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eastAsia="仿宋_GB2312"/>
          <w:sz w:val="32"/>
          <w:szCs w:val="32"/>
        </w:rPr>
      </w:pPr>
      <w:r>
        <w:rPr>
          <w:rFonts w:hint="eastAsia" w:ascii="仿宋_GB2312" w:eastAsia="仿宋_GB2312"/>
          <w:sz w:val="32"/>
          <w:szCs w:val="32"/>
        </w:rPr>
        <w:t>附件3</w:t>
      </w:r>
    </w:p>
    <w:p>
      <w:pPr>
        <w:numPr>
          <w:ilvl w:val="0"/>
          <w:numId w:val="0"/>
        </w:numPr>
        <w:rPr>
          <w:rFonts w:hint="eastAsia" w:ascii="仿宋_GB2312" w:eastAsia="仿宋_GB2312"/>
          <w:sz w:val="32"/>
          <w:szCs w:val="32"/>
        </w:rPr>
      </w:pPr>
    </w:p>
    <w:p>
      <w:pPr>
        <w:numPr>
          <w:ilvl w:val="0"/>
          <w:numId w:val="0"/>
        </w:numPr>
        <w:spacing w:line="64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2016年度广西律师事务所年度检查考核</w:t>
      </w:r>
    </w:p>
    <w:p>
      <w:pPr>
        <w:numPr>
          <w:ilvl w:val="0"/>
          <w:numId w:val="0"/>
        </w:num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与律师执业年度考核网上填报说明</w:t>
      </w:r>
      <w:bookmarkEnd w:id="0"/>
    </w:p>
    <w:p>
      <w:pPr>
        <w:numPr>
          <w:ilvl w:val="0"/>
          <w:numId w:val="0"/>
        </w:numPr>
        <w:ind w:firstLine="411" w:firstLineChars="196"/>
        <w:rPr>
          <w:rFonts w:hint="eastAsia" w:ascii="仿宋_GB2312" w:eastAsia="仿宋_GB2312"/>
          <w:b/>
          <w:bCs/>
        </w:rPr>
      </w:pPr>
    </w:p>
    <w:p>
      <w:pPr>
        <w:numPr>
          <w:ilvl w:val="0"/>
          <w:numId w:val="0"/>
        </w:numPr>
        <w:ind w:firstLine="411" w:firstLineChars="196"/>
        <w:rPr>
          <w:rFonts w:hint="eastAsia" w:ascii="仿宋_GB2312" w:eastAsia="仿宋_GB2312"/>
          <w:b/>
          <w:bCs/>
        </w:rPr>
      </w:pPr>
    </w:p>
    <w:p>
      <w:pPr>
        <w:numPr>
          <w:ilvl w:val="0"/>
          <w:numId w:val="0"/>
        </w:numPr>
        <w:ind w:firstLine="627" w:firstLineChars="196"/>
        <w:rPr>
          <w:rFonts w:hint="eastAsia" w:ascii="黑体" w:eastAsia="黑体"/>
          <w:sz w:val="32"/>
          <w:szCs w:val="32"/>
        </w:rPr>
      </w:pPr>
      <w:r>
        <w:rPr>
          <w:rFonts w:hint="eastAsia" w:ascii="黑体" w:eastAsia="黑体"/>
          <w:sz w:val="32"/>
          <w:szCs w:val="32"/>
        </w:rPr>
        <w:t>一、目标</w:t>
      </w:r>
    </w:p>
    <w:p>
      <w:pPr>
        <w:ind w:firstLine="640" w:firstLineChars="200"/>
        <w:rPr>
          <w:rFonts w:hint="eastAsia" w:ascii="仿宋_GB2312" w:eastAsia="仿宋_GB2312"/>
          <w:sz w:val="32"/>
          <w:szCs w:val="32"/>
        </w:rPr>
      </w:pPr>
      <w:r>
        <w:rPr>
          <w:rFonts w:hint="eastAsia" w:ascii="仿宋_GB2312" w:eastAsia="仿宋_GB2312"/>
          <w:sz w:val="32"/>
          <w:szCs w:val="32"/>
        </w:rPr>
        <w:t>为推进广西律师行业信息化建设，建立律师事务所和律师大数据，推动律师事务所年度检查考核与律师执业年度考核工作的无纸化发展，提高考核工作效率，节约考核成本，</w:t>
      </w:r>
      <w:r>
        <w:rPr>
          <w:rFonts w:ascii="仿宋_GB2312" w:eastAsia="仿宋_GB2312"/>
          <w:sz w:val="32"/>
          <w:szCs w:val="32"/>
        </w:rPr>
        <w:t>201</w:t>
      </w:r>
      <w:r>
        <w:rPr>
          <w:rFonts w:hint="eastAsia" w:ascii="仿宋_GB2312" w:eastAsia="仿宋_GB2312"/>
          <w:sz w:val="32"/>
          <w:szCs w:val="32"/>
        </w:rPr>
        <w:t>6年度律师事务所年度检查考核与律师执业年度考核基础信息收集工作继续采取网上填报方式完成。</w:t>
      </w:r>
    </w:p>
    <w:p>
      <w:pPr>
        <w:numPr>
          <w:ilvl w:val="0"/>
          <w:numId w:val="0"/>
        </w:numPr>
        <w:ind w:firstLine="627" w:firstLineChars="196"/>
        <w:rPr>
          <w:rFonts w:hint="eastAsia" w:ascii="黑体" w:eastAsia="黑体"/>
          <w:sz w:val="32"/>
          <w:szCs w:val="32"/>
        </w:rPr>
      </w:pPr>
      <w:r>
        <w:rPr>
          <w:rFonts w:hint="eastAsia" w:ascii="黑体" w:eastAsia="黑体"/>
          <w:sz w:val="32"/>
          <w:szCs w:val="32"/>
        </w:rPr>
        <w:t>二、填报内容</w:t>
      </w:r>
    </w:p>
    <w:p>
      <w:pPr>
        <w:numPr>
          <w:ilvl w:val="0"/>
          <w:numId w:val="0"/>
        </w:numPr>
        <w:ind w:firstLine="627" w:firstLineChars="196"/>
        <w:rPr>
          <w:rFonts w:ascii="黑体" w:eastAsia="黑体"/>
          <w:sz w:val="32"/>
          <w:szCs w:val="32"/>
        </w:rPr>
      </w:pPr>
      <w:r>
        <w:rPr>
          <w:rFonts w:ascii="黑体" w:eastAsia="黑体"/>
          <w:sz w:val="32"/>
          <w:szCs w:val="32"/>
        </w:rPr>
        <w:t xml:space="preserve">2.1 </w:t>
      </w:r>
      <w:r>
        <w:rPr>
          <w:rFonts w:hint="eastAsia" w:ascii="黑体" w:eastAsia="黑体"/>
          <w:sz w:val="32"/>
          <w:szCs w:val="32"/>
        </w:rPr>
        <w:t>时间安排</w:t>
      </w:r>
    </w:p>
    <w:p>
      <w:pPr>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7年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5日，开通律师事务所与律师信息采集及年度考核通道。</w:t>
      </w:r>
    </w:p>
    <w:p>
      <w:pPr>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7年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日前，律师事务所及律师必须完成年度考核的网上填报，逾期关闭通道。</w:t>
      </w:r>
    </w:p>
    <w:p>
      <w:pPr>
        <w:ind w:firstLine="640" w:firstLineChars="200"/>
        <w:rPr>
          <w:rFonts w:hint="eastAsia"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7年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日后，开通律师协会网上年度考核受理、审核功能。</w:t>
      </w:r>
    </w:p>
    <w:p>
      <w:pPr>
        <w:numPr>
          <w:ilvl w:val="0"/>
          <w:numId w:val="0"/>
        </w:numPr>
        <w:ind w:firstLine="627" w:firstLineChars="196"/>
        <w:rPr>
          <w:rFonts w:ascii="黑体" w:eastAsia="黑体"/>
          <w:sz w:val="32"/>
          <w:szCs w:val="32"/>
        </w:rPr>
      </w:pPr>
      <w:r>
        <w:rPr>
          <w:rFonts w:hint="eastAsia" w:ascii="黑体" w:eastAsia="黑体"/>
          <w:sz w:val="32"/>
          <w:szCs w:val="32"/>
        </w:rPr>
        <w:t>2.2填报要求</w:t>
      </w:r>
    </w:p>
    <w:p>
      <w:pPr>
        <w:pStyle w:val="4"/>
        <w:ind w:firstLine="640"/>
        <w:rPr>
          <w:rFonts w:hint="eastAsia" w:ascii="仿宋_GB2312" w:hAnsi="Times New Roman" w:eastAsia="仿宋_GB2312"/>
          <w:sz w:val="32"/>
          <w:szCs w:val="32"/>
        </w:rPr>
      </w:pPr>
      <w:r>
        <w:rPr>
          <w:rFonts w:hint="eastAsia" w:ascii="仿宋_GB2312" w:hAnsi="Times New Roman" w:eastAsia="仿宋_GB2312"/>
          <w:sz w:val="32"/>
          <w:szCs w:val="32"/>
        </w:rPr>
        <w:t>1.律师事务所在填报《律师事务所年度检查考核登记表》前，须将本所律师基本信息及事务所信息完整录入系统，律师基本信息包括：姓名、性别、身份证号码、执业证号码、首次执业时间、首次在广西执业时间、执业类别、所内身份、进入本所时间。同时提供</w:t>
      </w:r>
      <w:r>
        <w:rPr>
          <w:rFonts w:ascii="仿宋_GB2312" w:hAnsi="Times New Roman" w:eastAsia="仿宋_GB2312"/>
          <w:sz w:val="32"/>
          <w:szCs w:val="32"/>
        </w:rPr>
        <w:t>EXCEL</w:t>
      </w:r>
      <w:r>
        <w:rPr>
          <w:rFonts w:hint="eastAsia" w:ascii="仿宋_GB2312" w:hAnsi="Times New Roman" w:eastAsia="仿宋_GB2312"/>
          <w:sz w:val="32"/>
          <w:szCs w:val="32"/>
        </w:rPr>
        <w:t>导入方式（模板文件可在系统下载）。事务所档案信息参照</w:t>
      </w:r>
      <w:r>
        <w:rPr>
          <w:rFonts w:ascii="仿宋_GB2312" w:hAnsi="Times New Roman" w:eastAsia="仿宋_GB2312"/>
          <w:sz w:val="32"/>
          <w:szCs w:val="32"/>
        </w:rPr>
        <w:t>3.2</w:t>
      </w:r>
      <w:r>
        <w:rPr>
          <w:rFonts w:hint="eastAsia" w:ascii="仿宋_GB2312" w:hAnsi="Times New Roman" w:eastAsia="仿宋_GB2312"/>
          <w:sz w:val="32"/>
          <w:szCs w:val="32"/>
        </w:rPr>
        <w:t>数据结构。</w:t>
      </w:r>
    </w:p>
    <w:p>
      <w:pPr>
        <w:pStyle w:val="4"/>
        <w:ind w:firstLine="640"/>
        <w:rPr>
          <w:rFonts w:hint="eastAsia" w:ascii="仿宋_GB2312" w:hAnsi="Times New Roman" w:eastAsia="仿宋_GB2312"/>
          <w:sz w:val="32"/>
          <w:szCs w:val="32"/>
        </w:rPr>
      </w:pPr>
      <w:r>
        <w:rPr>
          <w:rFonts w:hint="eastAsia" w:ascii="仿宋_GB2312" w:hAnsi="Times New Roman" w:eastAsia="仿宋_GB2312"/>
          <w:sz w:val="32"/>
          <w:szCs w:val="32"/>
        </w:rPr>
        <w:t>2.律师由所在考核的律师事务所负责登记（正在办理转所手续的律师，在原执业机构即转出所操作）。</w:t>
      </w:r>
      <w:r>
        <w:rPr>
          <w:rFonts w:ascii="仿宋_GB2312" w:hAnsi="Times New Roman" w:eastAsia="仿宋_GB2312"/>
          <w:sz w:val="32"/>
          <w:szCs w:val="32"/>
        </w:rPr>
        <w:t>201</w:t>
      </w:r>
      <w:r>
        <w:rPr>
          <w:rFonts w:hint="eastAsia" w:ascii="仿宋_GB2312" w:hAnsi="Times New Roman" w:eastAsia="仿宋_GB2312"/>
          <w:sz w:val="32"/>
          <w:szCs w:val="32"/>
        </w:rPr>
        <w:t>7年</w:t>
      </w:r>
      <w:r>
        <w:rPr>
          <w:rFonts w:ascii="仿宋_GB2312" w:hAnsi="Times New Roman" w:eastAsia="仿宋_GB2312"/>
          <w:sz w:val="32"/>
          <w:szCs w:val="32"/>
        </w:rPr>
        <w:t>1</w:t>
      </w:r>
      <w:r>
        <w:rPr>
          <w:rFonts w:hint="eastAsia" w:ascii="仿宋_GB2312" w:hAnsi="Times New Roman" w:eastAsia="仿宋_GB2312"/>
          <w:sz w:val="32"/>
          <w:szCs w:val="32"/>
        </w:rPr>
        <w:t>月</w:t>
      </w:r>
      <w:r>
        <w:rPr>
          <w:rFonts w:ascii="仿宋_GB2312" w:hAnsi="Times New Roman" w:eastAsia="仿宋_GB2312"/>
          <w:sz w:val="32"/>
          <w:szCs w:val="32"/>
        </w:rPr>
        <w:t>1</w:t>
      </w:r>
      <w:r>
        <w:rPr>
          <w:rFonts w:hint="eastAsia" w:ascii="仿宋_GB2312" w:hAnsi="Times New Roman" w:eastAsia="仿宋_GB2312"/>
          <w:sz w:val="32"/>
          <w:szCs w:val="32"/>
        </w:rPr>
        <w:t>日后领取执业证的的律师参加考核填报工作，由律师事务所评定为“新执业不考核”。</w:t>
      </w:r>
    </w:p>
    <w:p>
      <w:pPr>
        <w:pStyle w:val="4"/>
        <w:ind w:firstLine="640"/>
        <w:rPr>
          <w:rFonts w:hint="eastAsia" w:ascii="仿宋_GB2312" w:hAnsi="Times New Roman" w:eastAsia="仿宋_GB2312"/>
          <w:sz w:val="32"/>
          <w:szCs w:val="32"/>
        </w:rPr>
      </w:pPr>
      <w:r>
        <w:rPr>
          <w:rFonts w:hint="eastAsia" w:ascii="仿宋_GB2312" w:hAnsi="Times New Roman" w:eastAsia="仿宋_GB2312"/>
          <w:sz w:val="32"/>
          <w:szCs w:val="32"/>
        </w:rPr>
        <w:t>3.通过本系统打印《律师事务所年度检查考核登记表》和《律师执业年度考核登记表》。</w:t>
      </w:r>
    </w:p>
    <w:p>
      <w:pPr>
        <w:pStyle w:val="4"/>
        <w:ind w:firstLine="640"/>
        <w:rPr>
          <w:rFonts w:hint="eastAsia" w:ascii="仿宋_GB2312" w:hAnsi="Times New Roman" w:eastAsia="仿宋_GB2312"/>
          <w:sz w:val="32"/>
          <w:szCs w:val="32"/>
        </w:rPr>
      </w:pPr>
      <w:r>
        <w:rPr>
          <w:rFonts w:hint="eastAsia" w:ascii="仿宋_GB2312" w:hAnsi="Times New Roman" w:eastAsia="仿宋_GB2312"/>
          <w:sz w:val="32"/>
          <w:szCs w:val="32"/>
        </w:rPr>
        <w:t>4.律师事务所全体律师（含暂缓考核的律师）都应参加本次填报。</w:t>
      </w:r>
    </w:p>
    <w:p>
      <w:pPr>
        <w:numPr>
          <w:ilvl w:val="0"/>
          <w:numId w:val="0"/>
        </w:numPr>
        <w:ind w:firstLine="627" w:firstLineChars="196"/>
        <w:rPr>
          <w:rFonts w:hint="eastAsia" w:ascii="黑体" w:eastAsia="黑体"/>
          <w:sz w:val="32"/>
          <w:szCs w:val="32"/>
        </w:rPr>
      </w:pPr>
      <w:r>
        <w:rPr>
          <w:rFonts w:hint="eastAsia" w:ascii="黑体" w:eastAsia="黑体"/>
          <w:sz w:val="32"/>
          <w:szCs w:val="32"/>
        </w:rPr>
        <w:t>三、填报流程</w:t>
      </w:r>
    </w:p>
    <w:p>
      <w:pPr>
        <w:pStyle w:val="4"/>
        <w:spacing w:line="560" w:lineRule="exact"/>
        <w:ind w:firstLine="640"/>
        <w:rPr>
          <w:rFonts w:hint="eastAsia" w:ascii="黑体" w:hAnsi="Times New Roman" w:eastAsia="黑体"/>
          <w:sz w:val="32"/>
          <w:szCs w:val="32"/>
        </w:rPr>
      </w:pPr>
    </w:p>
    <w:p>
      <w:pPr>
        <w:pStyle w:val="4"/>
        <w:spacing w:line="560" w:lineRule="exact"/>
        <w:ind w:firstLine="640"/>
        <w:rPr>
          <w:rFonts w:hint="eastAsia" w:ascii="黑体" w:hAnsi="Times New Roman" w:eastAsia="黑体"/>
          <w:sz w:val="32"/>
          <w:szCs w:val="32"/>
        </w:rPr>
      </w:pPr>
      <w:r>
        <w:rPr>
          <w:rFonts w:ascii="黑体" w:hAnsi="Times New Roman" w:eastAsia="黑体"/>
          <w:sz w:val="32"/>
          <w:szCs w:val="32"/>
        </w:rPr>
        <w:t xml:space="preserve">3.1 </w:t>
      </w:r>
      <w:r>
        <w:rPr>
          <w:rFonts w:hint="eastAsia" w:ascii="黑体" w:hAnsi="Times New Roman" w:eastAsia="黑体"/>
          <w:sz w:val="32"/>
          <w:szCs w:val="32"/>
        </w:rPr>
        <w:t>流程图</w:t>
      </w:r>
    </w:p>
    <w:p>
      <w:pPr>
        <w:pStyle w:val="4"/>
        <w:spacing w:line="560" w:lineRule="exact"/>
        <w:ind w:firstLine="640"/>
        <w:rPr>
          <w:rFonts w:hint="eastAsia" w:ascii="黑体" w:hAnsi="Times New Roman" w:eastAsia="黑体"/>
          <w:sz w:val="32"/>
          <w:szCs w:val="32"/>
        </w:rPr>
      </w:pPr>
    </w:p>
    <w:p>
      <w:pPr>
        <w:pStyle w:val="4"/>
        <w:spacing w:line="560" w:lineRule="exact"/>
        <w:ind w:firstLineChars="0"/>
        <w:rPr>
          <w:rFonts w:hint="eastAsia"/>
          <w:sz w:val="26"/>
          <w:szCs w:val="26"/>
        </w:rPr>
      </w:pPr>
      <w:r>
        <w:rPr>
          <w:rFonts w:hint="eastAsia"/>
          <w:sz w:val="26"/>
          <w:szCs w:val="26"/>
        </w:rPr>
        <w:t>本流程主要用于说明律师事务所和律师网上进行考核的填报流程。</w:t>
      </w:r>
    </w:p>
    <w:p>
      <w:pPr>
        <w:pStyle w:val="4"/>
        <w:spacing w:line="560" w:lineRule="exact"/>
        <w:ind w:firstLineChars="0"/>
        <w:rPr>
          <w:rFonts w:hint="eastAsia"/>
        </w:rPr>
      </w:pPr>
    </w:p>
    <w:p>
      <w:pPr>
        <w:spacing w:line="560" w:lineRule="exact"/>
        <w:ind w:firstLine="640" w:firstLineChars="200"/>
        <w:rPr>
          <w:rFonts w:hint="eastAsia"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970280</wp:posOffset>
                </wp:positionH>
                <wp:positionV relativeFrom="paragraph">
                  <wp:posOffset>20320</wp:posOffset>
                </wp:positionV>
                <wp:extent cx="3189605" cy="885825"/>
                <wp:effectExtent l="5080" t="4445" r="5715" b="5080"/>
                <wp:wrapNone/>
                <wp:docPr id="6" name="Rectangle 4"/>
                <wp:cNvGraphicFramePr/>
                <a:graphic xmlns:a="http://schemas.openxmlformats.org/drawingml/2006/main">
                  <a:graphicData uri="http://schemas.microsoft.com/office/word/2010/wordprocessingShape">
                    <wps:wsp>
                      <wps:cNvSpPr/>
                      <wps:spPr>
                        <a:xfrm>
                          <a:off x="0" y="0"/>
                          <a:ext cx="3189605" cy="885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宋体" w:hAnsi="宋体"/>
                                <w:sz w:val="26"/>
                                <w:szCs w:val="28"/>
                              </w:rPr>
                            </w:pPr>
                            <w:r>
                              <w:rPr>
                                <w:rFonts w:hint="eastAsia" w:ascii="宋体" w:hAnsi="宋体"/>
                                <w:sz w:val="26"/>
                                <w:szCs w:val="28"/>
                              </w:rPr>
                              <w:t>律师事务所凭协会分配的账号</w:t>
                            </w:r>
                          </w:p>
                          <w:p>
                            <w:pPr>
                              <w:spacing w:line="360" w:lineRule="exact"/>
                              <w:jc w:val="center"/>
                              <w:rPr>
                                <w:rFonts w:ascii="宋体" w:hAnsi="宋体"/>
                                <w:sz w:val="26"/>
                                <w:szCs w:val="28"/>
                              </w:rPr>
                            </w:pPr>
                            <w:r>
                              <w:rPr>
                                <w:rFonts w:hint="eastAsia" w:ascii="宋体" w:hAnsi="宋体"/>
                                <w:sz w:val="26"/>
                                <w:szCs w:val="28"/>
                              </w:rPr>
                              <w:t>登录会员中心</w:t>
                            </w:r>
                          </w:p>
                          <w:p>
                            <w:pPr>
                              <w:spacing w:line="360" w:lineRule="exact"/>
                              <w:jc w:val="center"/>
                              <w:rPr>
                                <w:rFonts w:ascii="宋体" w:hAnsi="宋体"/>
                                <w:sz w:val="26"/>
                                <w:szCs w:val="28"/>
                              </w:rPr>
                            </w:pPr>
                            <w:r>
                              <w:rPr>
                                <w:rFonts w:ascii="宋体" w:hAnsi="宋体"/>
                                <w:sz w:val="26"/>
                                <w:szCs w:val="28"/>
                              </w:rPr>
                              <w:t>http://mc.gxlawyer.org.cn</w:t>
                            </w:r>
                          </w:p>
                        </w:txbxContent>
                      </wps:txbx>
                      <wps:bodyPr upright="1"/>
                    </wps:wsp>
                  </a:graphicData>
                </a:graphic>
              </wp:anchor>
            </w:drawing>
          </mc:Choice>
          <mc:Fallback>
            <w:pict>
              <v:rect id="Rectangle 4" o:spid="_x0000_s1026" o:spt="1" style="position:absolute;left:0pt;margin-left:76.4pt;margin-top:1.6pt;height:69.75pt;width:251.15pt;z-index:251662336;mso-width-relative:page;mso-height-relative:page;" coordsize="21600,21600" o:gfxdata="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pvqR9YAAAAJAQAADwAAAAAA&#10;AAABACAAAAAiAAAAZHJzL2Rvd25yZXYueG1sUEsBAhQAFAAAAAgAh07iQKmcdwjcAQAA3gMAAA4A&#10;AAAAAAAAAQAgAAAAJQEAAGRycy9lMm9Eb2MueG1sUEsFBgAAAAAGAAYAWQEAAHMFAAAAAA==&#10;">
                <v:path/>
                <v:fill focussize="0,0"/>
                <v:stroke/>
                <v:imagedata o:title=""/>
                <o:lock v:ext="edit"/>
                <v:textbox>
                  <w:txbxContent>
                    <w:p>
                      <w:pPr>
                        <w:spacing w:line="360" w:lineRule="exact"/>
                        <w:jc w:val="center"/>
                        <w:rPr>
                          <w:rFonts w:ascii="宋体" w:hAnsi="宋体"/>
                          <w:sz w:val="26"/>
                          <w:szCs w:val="28"/>
                        </w:rPr>
                      </w:pPr>
                      <w:r>
                        <w:rPr>
                          <w:rFonts w:hint="eastAsia" w:ascii="宋体" w:hAnsi="宋体"/>
                          <w:sz w:val="26"/>
                          <w:szCs w:val="28"/>
                        </w:rPr>
                        <w:t>律师事务所凭协会分配的账号</w:t>
                      </w:r>
                    </w:p>
                    <w:p>
                      <w:pPr>
                        <w:spacing w:line="360" w:lineRule="exact"/>
                        <w:jc w:val="center"/>
                        <w:rPr>
                          <w:rFonts w:ascii="宋体" w:hAnsi="宋体"/>
                          <w:sz w:val="26"/>
                          <w:szCs w:val="28"/>
                        </w:rPr>
                      </w:pPr>
                      <w:r>
                        <w:rPr>
                          <w:rFonts w:hint="eastAsia" w:ascii="宋体" w:hAnsi="宋体"/>
                          <w:sz w:val="26"/>
                          <w:szCs w:val="28"/>
                        </w:rPr>
                        <w:t>登录会员中心</w:t>
                      </w:r>
                    </w:p>
                    <w:p>
                      <w:pPr>
                        <w:spacing w:line="360" w:lineRule="exact"/>
                        <w:jc w:val="center"/>
                        <w:rPr>
                          <w:rFonts w:ascii="宋体" w:hAnsi="宋体"/>
                          <w:sz w:val="26"/>
                          <w:szCs w:val="28"/>
                        </w:rPr>
                      </w:pPr>
                      <w:r>
                        <w:rPr>
                          <w:rFonts w:ascii="宋体" w:hAnsi="宋体"/>
                          <w:sz w:val="26"/>
                          <w:szCs w:val="28"/>
                        </w:rPr>
                        <w:t>http://mc.gxlawyer.org.cn</w:t>
                      </w:r>
                    </w:p>
                  </w:txbxContent>
                </v:textbox>
              </v:rect>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2550160</wp:posOffset>
                </wp:positionH>
                <wp:positionV relativeFrom="paragraph">
                  <wp:posOffset>194945</wp:posOffset>
                </wp:positionV>
                <wp:extent cx="9525" cy="421640"/>
                <wp:effectExtent l="30480" t="0" r="36195" b="16510"/>
                <wp:wrapNone/>
                <wp:docPr id="2" name="AutoShape 8"/>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8" o:spid="_x0000_s1026" o:spt="32" type="#_x0000_t32" style="position:absolute;left:0pt;margin-left:200.8pt;margin-top:15.35pt;height:33.2pt;width:0.75pt;z-index:251664384;mso-width-relative:page;mso-height-relative:page;" o:connectortype="straight" filled="f" coordsize="21600,21600" o:gfxdata="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DRnDTaAAAACQEAAA8AAAAAAAAAAQAgAAAAIgAAAGRy&#10;cy9kb3ducmV2LnhtbFBLAQIUABQAAAAIAIdO4kBptHbZygEAAJgDAAAOAAAAAAAAAAEAIAAAACkB&#10;AABkcnMvZTJvRG9jLnhtbFBLBQYAAAAABgAGAFkBAABlBQAAAAA=&#10;">
                <v:path arrowok="t"/>
                <v:fill on="f" focussize="0,0"/>
                <v:stroke endarrow="block"/>
                <v:imagedata o:title=""/>
                <o:lock v:ext="edit"/>
              </v:shape>
            </w:pict>
          </mc:Fallback>
        </mc:AlternateContent>
      </w:r>
    </w:p>
    <w:p>
      <w:pPr>
        <w:spacing w:line="560" w:lineRule="exact"/>
        <w:ind w:firstLine="640" w:firstLineChars="200"/>
        <w:rPr>
          <w:rFonts w:hint="eastAsia"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970280</wp:posOffset>
                </wp:positionH>
                <wp:positionV relativeFrom="paragraph">
                  <wp:posOffset>210820</wp:posOffset>
                </wp:positionV>
                <wp:extent cx="3319780" cy="1177925"/>
                <wp:effectExtent l="4445" t="5080" r="9525" b="17145"/>
                <wp:wrapNone/>
                <wp:docPr id="1" name="Rectangle 7"/>
                <wp:cNvGraphicFramePr/>
                <a:graphic xmlns:a="http://schemas.openxmlformats.org/drawingml/2006/main">
                  <a:graphicData uri="http://schemas.microsoft.com/office/word/2010/wordprocessingShape">
                    <wps:wsp>
                      <wps:cNvSpPr/>
                      <wps:spPr>
                        <a:xfrm>
                          <a:off x="0" y="0"/>
                          <a:ext cx="3319780" cy="1177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宋体" w:hAnsi="宋体"/>
                                <w:sz w:val="26"/>
                                <w:szCs w:val="28"/>
                              </w:rPr>
                            </w:pPr>
                            <w:r>
                              <w:rPr>
                                <w:rFonts w:hint="eastAsia" w:ascii="宋体" w:hAnsi="宋体"/>
                                <w:sz w:val="26"/>
                                <w:szCs w:val="28"/>
                              </w:rPr>
                              <w:t>律师事务所通知律师登录会员中心，填写律师个人信息，并填报《律师执业年度考核登记表》</w:t>
                            </w:r>
                          </w:p>
                        </w:txbxContent>
                      </wps:txbx>
                      <wps:bodyPr upright="1"/>
                    </wps:wsp>
                  </a:graphicData>
                </a:graphic>
              </wp:anchor>
            </w:drawing>
          </mc:Choice>
          <mc:Fallback>
            <w:pict>
              <v:rect id="Rectangle 7" o:spid="_x0000_s1026" o:spt="1" style="position:absolute;left:0pt;margin-left:76.4pt;margin-top:16.6pt;height:92.75pt;width:261.4pt;z-index:251661312;mso-width-relative:page;mso-height-relative:page;" coordsize="21600,21600" o:gfxdata="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xHxydgAAAAKAQAADwAA&#10;AAAAAAABACAAAAAiAAAAZHJzL2Rvd25yZXYueG1sUEsBAhQAFAAAAAgAh07iQAkIYcndAQAA3wMA&#10;AA4AAAAAAAAAAQAgAAAAJwEAAGRycy9lMm9Eb2MueG1sUEsFBgAAAAAGAAYAWQEAAHYFAAAAAA==&#10;">
                <v:path/>
                <v:fill focussize="0,0"/>
                <v:stroke/>
                <v:imagedata o:title=""/>
                <o:lock v:ext="edit"/>
                <v:textbox>
                  <w:txbxContent>
                    <w:p>
                      <w:pPr>
                        <w:spacing w:line="360" w:lineRule="exact"/>
                        <w:jc w:val="center"/>
                        <w:rPr>
                          <w:rFonts w:ascii="宋体" w:hAnsi="宋体"/>
                          <w:sz w:val="26"/>
                          <w:szCs w:val="28"/>
                        </w:rPr>
                      </w:pPr>
                      <w:r>
                        <w:rPr>
                          <w:rFonts w:hint="eastAsia" w:ascii="宋体" w:hAnsi="宋体"/>
                          <w:sz w:val="26"/>
                          <w:szCs w:val="28"/>
                        </w:rPr>
                        <w:t>律师事务所通知律师登录会员中心，填写律师个人信息，并填报《律师执业年度考核登记表》</w:t>
                      </w:r>
                    </w:p>
                  </w:txbxContent>
                </v:textbox>
              </v:rect>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2540635</wp:posOffset>
                </wp:positionH>
                <wp:positionV relativeFrom="paragraph">
                  <wp:posOffset>321945</wp:posOffset>
                </wp:positionV>
                <wp:extent cx="9525" cy="421640"/>
                <wp:effectExtent l="30480" t="0" r="36195" b="16510"/>
                <wp:wrapNone/>
                <wp:docPr id="3" name="AutoShape 8"/>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8" o:spid="_x0000_s1026" o:spt="32" type="#_x0000_t32" style="position:absolute;left:0pt;margin-left:200.05pt;margin-top:25.35pt;height:33.2pt;width:0.75pt;z-index:251665408;mso-width-relative:page;mso-height-relative:page;" o:connectortype="straight" filled="f" coordsize="21600,21600" o:gfxdata="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j5PTaAAAACgEAAA8AAAAAAAAAAQAgAAAAIgAAAGRy&#10;cy9kb3ducmV2LnhtbFBLAQIUABQAAAAIAIdO4kCKeqjgygEAAJgDAAAOAAAAAAAAAAEAIAAAACkB&#10;AABkcnMvZTJvRG9jLnhtbFBLBQYAAAAABgAGAFkBAABlBQAAAAA=&#10;">
                <v:path arrowok="t"/>
                <v:fill on="f" focussize="0,0"/>
                <v:stroke endarrow="block"/>
                <v:imagedata o:title=""/>
                <o:lock v:ext="edit"/>
              </v:shape>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1407160</wp:posOffset>
                </wp:positionH>
                <wp:positionV relativeFrom="paragraph">
                  <wp:posOffset>32385</wp:posOffset>
                </wp:positionV>
                <wp:extent cx="2600325" cy="772160"/>
                <wp:effectExtent l="16510" t="5080" r="31115" b="22860"/>
                <wp:wrapNone/>
                <wp:docPr id="4" name="AutoShape 9"/>
                <wp:cNvGraphicFramePr/>
                <a:graphic xmlns:a="http://schemas.openxmlformats.org/drawingml/2006/main">
                  <a:graphicData uri="http://schemas.microsoft.com/office/word/2010/wordprocessingShape">
                    <wps:wsp>
                      <wps:cNvSpPr/>
                      <wps:spPr>
                        <a:xfrm flipV="1">
                          <a:off x="0" y="0"/>
                          <a:ext cx="2600325" cy="7721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6"/>
                                <w:szCs w:val="28"/>
                              </w:rPr>
                            </w:pPr>
                            <w:r>
                              <w:rPr>
                                <w:rFonts w:hint="eastAsia" w:ascii="宋体" w:hAnsi="宋体"/>
                                <w:sz w:val="26"/>
                                <w:szCs w:val="28"/>
                              </w:rPr>
                              <w:t>核对律师名单</w:t>
                            </w:r>
                          </w:p>
                        </w:txbxContent>
                      </wps:txbx>
                      <wps:bodyPr upright="1"/>
                    </wps:wsp>
                  </a:graphicData>
                </a:graphic>
              </wp:anchor>
            </w:drawing>
          </mc:Choice>
          <mc:Fallback>
            <w:pict>
              <v:shape id="AutoShape 9" o:spid="_x0000_s1026" o:spt="4" type="#_x0000_t4" style="position:absolute;left:0pt;flip:y;margin-left:110.8pt;margin-top:2.55pt;height:60.8pt;width:204.75pt;z-index:251658240;mso-width-relative:page;mso-height-relative:page;" coordsize="21600,21600" o:gfxdata="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PP&#10;DD3aAAAACQEAAA8AAAAAAAAAAQAgAAAAIgAAAGRycy9kb3ducmV2LnhtbFBLAQIUABQAAAAIAIdO&#10;4kA8yGxe6AEAAOsDAAAOAAAAAAAAAAEAIAAAACkBAABkcnMvZTJvRG9jLnhtbFBLBQYAAAAABgAG&#10;AFkBAACDBQAAAAA=&#10;">
                <v:path/>
                <v:fill focussize="0,0"/>
                <v:stroke/>
                <v:imagedata o:title=""/>
                <o:lock v:ext="edit"/>
                <v:textbox>
                  <w:txbxContent>
                    <w:p>
                      <w:pPr>
                        <w:jc w:val="center"/>
                        <w:rPr>
                          <w:rFonts w:ascii="宋体" w:hAnsi="宋体"/>
                          <w:sz w:val="26"/>
                          <w:szCs w:val="28"/>
                        </w:rPr>
                      </w:pPr>
                      <w:r>
                        <w:rPr>
                          <w:rFonts w:hint="eastAsia" w:ascii="宋体" w:hAnsi="宋体"/>
                          <w:sz w:val="26"/>
                          <w:szCs w:val="28"/>
                        </w:rPr>
                        <w:t>核对律师名单</w:t>
                      </w:r>
                    </w:p>
                  </w:txbxContent>
                </v:textbox>
              </v:shape>
            </w:pict>
          </mc:Fallback>
        </mc:AlternateContent>
      </w:r>
      <w:r>
        <w:rPr>
          <w:rFonts w:hint="eastAsia"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-231140</wp:posOffset>
                </wp:positionH>
                <wp:positionV relativeFrom="paragraph">
                  <wp:posOffset>32385</wp:posOffset>
                </wp:positionV>
                <wp:extent cx="1228725" cy="1724660"/>
                <wp:effectExtent l="5080" t="4445" r="4445" b="23495"/>
                <wp:wrapNone/>
                <wp:docPr id="5" name="Rectangle 11"/>
                <wp:cNvGraphicFramePr/>
                <a:graphic xmlns:a="http://schemas.openxmlformats.org/drawingml/2006/main">
                  <a:graphicData uri="http://schemas.microsoft.com/office/word/2010/wordprocessingShape">
                    <wps:wsp>
                      <wps:cNvSpPr/>
                      <wps:spPr>
                        <a:xfrm>
                          <a:off x="0" y="0"/>
                          <a:ext cx="1228725" cy="172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宋体" w:hAnsi="宋体"/>
                                <w:sz w:val="26"/>
                                <w:szCs w:val="28"/>
                              </w:rPr>
                            </w:pPr>
                            <w:r>
                              <w:rPr>
                                <w:rFonts w:hint="eastAsia" w:ascii="宋体" w:hAnsi="宋体"/>
                                <w:sz w:val="26"/>
                                <w:szCs w:val="28"/>
                              </w:rPr>
                              <w:t>有无律师未填报《律师执业年度考核登记表》</w:t>
                            </w:r>
                          </w:p>
                        </w:txbxContent>
                      </wps:txbx>
                      <wps:bodyPr upright="1"/>
                    </wps:wsp>
                  </a:graphicData>
                </a:graphic>
              </wp:anchor>
            </w:drawing>
          </mc:Choice>
          <mc:Fallback>
            <w:pict>
              <v:rect id="Rectangle 11" o:spid="_x0000_s1026" o:spt="1" style="position:absolute;left:0pt;margin-left:-18.2pt;margin-top:2.55pt;height:135.8pt;width:96.75pt;z-index:251666432;mso-width-relative:page;mso-height-relative:page;" coordsize="21600,21600" o:gfxdata="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k1t3NgAAAAJAQAA&#10;DwAAAAAAAAABACAAAAAiAAAAZHJzL2Rvd25yZXYueG1sUEsBAhQAFAAAAAgAh07iQFPJMcTgAQAA&#10;4AMAAA4AAAAAAAAAAQAgAAAAJwEAAGRycy9lMm9Eb2MueG1sUEsFBgAAAAAGAAYAWQEAAHkFAAAA&#10;AA==&#10;">
                <v:path/>
                <v:fill focussize="0,0"/>
                <v:stroke/>
                <v:imagedata o:title=""/>
                <o:lock v:ext="edit"/>
                <v:textbox>
                  <w:txbxContent>
                    <w:p>
                      <w:pPr>
                        <w:spacing w:line="360" w:lineRule="exact"/>
                        <w:jc w:val="center"/>
                        <w:rPr>
                          <w:rFonts w:ascii="宋体" w:hAnsi="宋体"/>
                          <w:sz w:val="26"/>
                          <w:szCs w:val="28"/>
                        </w:rPr>
                      </w:pPr>
                      <w:r>
                        <w:rPr>
                          <w:rFonts w:hint="eastAsia" w:ascii="宋体" w:hAnsi="宋体"/>
                          <w:sz w:val="26"/>
                          <w:szCs w:val="28"/>
                        </w:rPr>
                        <w:t>有无律师未填报《律师执业年度考核登记表》</w:t>
                      </w:r>
                    </w:p>
                  </w:txbxContent>
                </v:textbox>
              </v:rect>
            </w:pict>
          </mc:Fallback>
        </mc:AlternateContent>
      </w:r>
    </w:p>
    <w:p>
      <w:pPr>
        <w:spacing w:line="560" w:lineRule="exact"/>
        <w:ind w:firstLine="640" w:firstLineChars="200"/>
        <w:rPr>
          <w:rFonts w:hint="eastAsia"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970280</wp:posOffset>
                </wp:positionH>
                <wp:positionV relativeFrom="paragraph">
                  <wp:posOffset>39370</wp:posOffset>
                </wp:positionV>
                <wp:extent cx="571500" cy="0"/>
                <wp:effectExtent l="0" t="38100" r="0" b="38100"/>
                <wp:wrapNone/>
                <wp:docPr id="7" name="自选图形 8"/>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flip:x;margin-left:76.4pt;margin-top:3.1pt;height:0pt;width:45pt;z-index:251660288;mso-width-relative:page;mso-height-relative:page;" o:connectortype="straight" filled="f" coordsize="21600,21600" o:gfxdata="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293A9EAAAAHAQAA&#10;DwAAAAAAAAABACAAAAAiAAAAZHJzL2Rvd25yZXYueG1sUEsBAhQAFAAAAAgAh07iQJSfPILnAQAA&#10;ogMAAA4AAAAAAAAAAQAgAAAAIAEAAGRycy9lMm9Eb2MueG1sUEsFBgAAAAAGAAYAWQEAAHkFAAAA&#10;AA==&#10;">
                <v:path arrowok="t"/>
                <v:fill on="f" focussize="0,0"/>
                <v:stroke endarrow="block"/>
                <v:imagedata o:title=""/>
                <o:lock v:ext="edit"/>
              </v:shape>
            </w:pict>
          </mc:Fallback>
        </mc:AlternateContent>
      </w:r>
      <w:r>
        <w:rPr>
          <w:rFonts w:hint="eastAsia"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2559685</wp:posOffset>
                </wp:positionH>
                <wp:positionV relativeFrom="paragraph">
                  <wp:posOffset>305435</wp:posOffset>
                </wp:positionV>
                <wp:extent cx="9525" cy="421640"/>
                <wp:effectExtent l="30480" t="0" r="36195" b="16510"/>
                <wp:wrapNone/>
                <wp:docPr id="8" name="AutoShape 8"/>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8" o:spid="_x0000_s1026" o:spt="32" type="#_x0000_t32" style="position:absolute;left:0pt;margin-left:201.55pt;margin-top:24.05pt;height:33.2pt;width:0.75pt;z-index:251667456;mso-width-relative:page;mso-height-relative:page;" o:connectortype="straight" filled="f" coordsize="21600,21600" o:gfxdata="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OzxL2QAAAAoBAAAPAAAAAAAAAAEAIAAAACIAAABkcnMv&#10;ZG93bnJldi54bWxQSwECFAAUAAAACACHTuJA9lhMv8kBAACYAwAADgAAAAAAAAABACAAAAAoAQAA&#10;ZHJzL2Uyb0RvYy54bWxQSwUGAAAAAAYABgBZAQAAYwUAAAAA&#10;">
                <v:path arrowok="t"/>
                <v:fill on="f" focussize="0,0"/>
                <v:stroke endarrow="block"/>
                <v:imagedata o:title=""/>
                <o:lock v:ext="edit"/>
              </v:shape>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1054735</wp:posOffset>
                </wp:positionH>
                <wp:positionV relativeFrom="paragraph">
                  <wp:posOffset>15875</wp:posOffset>
                </wp:positionV>
                <wp:extent cx="3418205" cy="1188720"/>
                <wp:effectExtent l="4445" t="5080" r="6350" b="6350"/>
                <wp:wrapNone/>
                <wp:docPr id="11" name="Rectangle 15"/>
                <wp:cNvGraphicFramePr/>
                <a:graphic xmlns:a="http://schemas.openxmlformats.org/drawingml/2006/main">
                  <a:graphicData uri="http://schemas.microsoft.com/office/word/2010/wordprocessingShape">
                    <wps:wsp>
                      <wps:cNvSpPr/>
                      <wps:spPr>
                        <a:xfrm>
                          <a:off x="0" y="0"/>
                          <a:ext cx="341820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宋体" w:hAnsi="宋体"/>
                                <w:sz w:val="26"/>
                                <w:szCs w:val="28"/>
                              </w:rPr>
                            </w:pPr>
                            <w:r>
                              <w:rPr>
                                <w:rFonts w:hint="eastAsia" w:ascii="宋体" w:hAnsi="宋体"/>
                                <w:sz w:val="26"/>
                                <w:szCs w:val="28"/>
                              </w:rPr>
                              <w:t>本所全部律师都已填报《律师执业年度考核登记表》后，对律师考核进行评议，并出具考核意见</w:t>
                            </w:r>
                          </w:p>
                        </w:txbxContent>
                      </wps:txbx>
                      <wps:bodyPr upright="1"/>
                    </wps:wsp>
                  </a:graphicData>
                </a:graphic>
              </wp:anchor>
            </w:drawing>
          </mc:Choice>
          <mc:Fallback>
            <w:pict>
              <v:rect id="Rectangle 15" o:spid="_x0000_s1026" o:spt="1" style="position:absolute;left:0pt;margin-left:83.05pt;margin-top:1.25pt;height:93.6pt;width:269.15pt;z-index:251663360;mso-width-relative:page;mso-height-relative:page;" coordsize="21600,21600" o:gfxdata="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zTBn9cAAAAJAQAA&#10;DwAAAAAAAAABACAAAAAiAAAAZHJzL2Rvd25yZXYueG1sUEsBAhQAFAAAAAgAh07iQCTngSPhAQAA&#10;4QMAAA4AAAAAAAAAAQAgAAAAJgEAAGRycy9lMm9Eb2MueG1sUEsFBgAAAAAGAAYAWQEAAHkFAAAA&#10;AA==&#10;">
                <v:path/>
                <v:fill focussize="0,0"/>
                <v:stroke/>
                <v:imagedata o:title=""/>
                <o:lock v:ext="edit"/>
                <v:textbox>
                  <w:txbxContent>
                    <w:p>
                      <w:pPr>
                        <w:spacing w:line="360" w:lineRule="exact"/>
                        <w:jc w:val="center"/>
                        <w:rPr>
                          <w:rFonts w:ascii="宋体" w:hAnsi="宋体"/>
                          <w:sz w:val="26"/>
                          <w:szCs w:val="28"/>
                        </w:rPr>
                      </w:pPr>
                      <w:r>
                        <w:rPr>
                          <w:rFonts w:hint="eastAsia" w:ascii="宋体" w:hAnsi="宋体"/>
                          <w:sz w:val="26"/>
                          <w:szCs w:val="28"/>
                        </w:rPr>
                        <w:t>本所全部律师都已填报《律师执业年度考核登记表》后，对律师考核进行评议，并出具考核意见</w:t>
                      </w:r>
                    </w:p>
                  </w:txbxContent>
                </v:textbox>
              </v:rect>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2550160</wp:posOffset>
                </wp:positionH>
                <wp:positionV relativeFrom="paragraph">
                  <wp:posOffset>137795</wp:posOffset>
                </wp:positionV>
                <wp:extent cx="9525" cy="421640"/>
                <wp:effectExtent l="30480" t="0" r="36195" b="16510"/>
                <wp:wrapNone/>
                <wp:docPr id="9" name="AutoShape 8"/>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8" o:spid="_x0000_s1026" o:spt="32" type="#_x0000_t32" style="position:absolute;left:0pt;margin-left:200.8pt;margin-top:10.85pt;height:33.2pt;width:0.75pt;z-index:251668480;mso-width-relative:page;mso-height-relative:page;" o:connectortype="straight" filled="f" coordsize="21600,21600" o:gfxdata="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&#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LIodraAAAACQEAAA8AAAAAAAAAAQAgAAAAIgAAAGRy&#10;cy9kb3ducmV2LnhtbFBLAQIUABQAAAAIAIdO4kAVlpKGygEAAJgDAAAOAAAAAAAAAAEAIAAAACkB&#10;AABkcnMvZTJvRG9jLnhtbFBLBQYAAAAABgAGAFkBAABlBQAAAAA=&#10;">
                <v:path arrowok="t"/>
                <v:fill on="f" focussize="0,0"/>
                <v:stroke endarrow="block"/>
                <v:imagedata o:title=""/>
                <o:lock v:ext="edit"/>
              </v:shape>
            </w:pict>
          </mc:Fallback>
        </mc:AlternateContent>
      </w:r>
    </w:p>
    <w:p>
      <w:pPr>
        <w:spacing w:line="560" w:lineRule="exact"/>
        <w:ind w:firstLine="640" w:firstLineChars="200"/>
        <w:rPr>
          <w:rFonts w:hint="eastAsia"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970280</wp:posOffset>
                </wp:positionH>
                <wp:positionV relativeFrom="paragraph">
                  <wp:posOffset>203835</wp:posOffset>
                </wp:positionV>
                <wp:extent cx="3427730" cy="854710"/>
                <wp:effectExtent l="5080" t="4445" r="15240" b="17145"/>
                <wp:wrapNone/>
                <wp:docPr id="10" name="Rectangle 17"/>
                <wp:cNvGraphicFramePr/>
                <a:graphic xmlns:a="http://schemas.openxmlformats.org/drawingml/2006/main">
                  <a:graphicData uri="http://schemas.microsoft.com/office/word/2010/wordprocessingShape">
                    <wps:wsp>
                      <wps:cNvSpPr/>
                      <wps:spPr>
                        <a:xfrm flipV="1">
                          <a:off x="0" y="0"/>
                          <a:ext cx="3427730" cy="854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宋体" w:hAnsi="宋体"/>
                                <w:sz w:val="26"/>
                                <w:szCs w:val="28"/>
                              </w:rPr>
                            </w:pPr>
                            <w:r>
                              <w:rPr>
                                <w:rFonts w:hint="eastAsia" w:ascii="宋体" w:hAnsi="宋体"/>
                                <w:sz w:val="26"/>
                                <w:szCs w:val="28"/>
                              </w:rPr>
                              <w:t>核对律所档案登记无误后，填报《律师事务所年度检查考核登记表》</w:t>
                            </w:r>
                          </w:p>
                        </w:txbxContent>
                      </wps:txbx>
                      <wps:bodyPr upright="1"/>
                    </wps:wsp>
                  </a:graphicData>
                </a:graphic>
              </wp:anchor>
            </w:drawing>
          </mc:Choice>
          <mc:Fallback>
            <w:pict>
              <v:rect id="Rectangle 17" o:spid="_x0000_s1026" o:spt="1" style="position:absolute;left:0pt;flip:y;margin-left:76.4pt;margin-top:16.05pt;height:67.3pt;width:269.9pt;z-index:251659264;mso-width-relative:page;mso-height-relative:page;" coordsize="21600,21600" o:gfxdata="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K8dsdcAAAAK&#10;AQAADwAAAAAAAAABACAAAAAiAAAAZHJzL2Rvd25yZXYueG1sUEsBAhQAFAAAAAgAh07iQMTo2Vzk&#10;AQAA6gMAAA4AAAAAAAAAAQAgAAAAJgEAAGRycy9lMm9Eb2MueG1sUEsFBgAAAAAGAAYAWQEAAHwF&#10;AAAAAA==&#10;">
                <v:path/>
                <v:fill focussize="0,0"/>
                <v:stroke/>
                <v:imagedata o:title=""/>
                <o:lock v:ext="edit"/>
                <v:textbox>
                  <w:txbxContent>
                    <w:p>
                      <w:pPr>
                        <w:spacing w:line="360" w:lineRule="exact"/>
                        <w:jc w:val="center"/>
                        <w:rPr>
                          <w:rFonts w:ascii="宋体" w:hAnsi="宋体"/>
                          <w:sz w:val="26"/>
                          <w:szCs w:val="28"/>
                        </w:rPr>
                      </w:pPr>
                      <w:r>
                        <w:rPr>
                          <w:rFonts w:hint="eastAsia" w:ascii="宋体" w:hAnsi="宋体"/>
                          <w:sz w:val="26"/>
                          <w:szCs w:val="28"/>
                        </w:rPr>
                        <w:t>核对律所档案登记无误后，填报《律师事务所年度检查考核登记表》</w:t>
                      </w:r>
                    </w:p>
                  </w:txbxContent>
                </v:textbox>
              </v:rect>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2540635</wp:posOffset>
                </wp:positionH>
                <wp:positionV relativeFrom="paragraph">
                  <wp:posOffset>347345</wp:posOffset>
                </wp:positionV>
                <wp:extent cx="9525" cy="421640"/>
                <wp:effectExtent l="30480" t="0" r="36195" b="16510"/>
                <wp:wrapNone/>
                <wp:docPr id="13" name="AutoShape 8"/>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8" o:spid="_x0000_s1026" o:spt="32" type="#_x0000_t32" style="position:absolute;left:0pt;margin-left:200.05pt;margin-top:27.35pt;height:33.2pt;width:0.75pt;z-index:251670528;mso-width-relative:page;mso-height-relative:page;" o:connectortype="straight" filled="f" coordsize="21600,21600" o:gfxdata="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AWlQ2gAAAAoBAAAPAAAAAAAAAAEAIAAAACIAAABk&#10;cnMvZG93bnJldi54bWxQSwECFAAUAAAACACHTuJAuKSJAssBAACZAwAADgAAAAAAAAABACAAAAAp&#10;AQAAZHJzL2Uyb0RvYy54bWxQSwUGAAAAAAYABgBZAQAAZgUAAAAA&#10;">
                <v:path arrowok="t"/>
                <v:fill on="f" focussize="0,0"/>
                <v:stroke endarrow="block"/>
                <v:imagedata o:title=""/>
                <o:lock v:ext="edit"/>
              </v:shape>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96520</wp:posOffset>
                </wp:positionV>
                <wp:extent cx="4619625" cy="1188085"/>
                <wp:effectExtent l="4445" t="4445" r="5080" b="7620"/>
                <wp:wrapNone/>
                <wp:docPr id="12" name="Rectangle 19"/>
                <wp:cNvGraphicFramePr/>
                <a:graphic xmlns:a="http://schemas.openxmlformats.org/drawingml/2006/main">
                  <a:graphicData uri="http://schemas.microsoft.com/office/word/2010/wordprocessingShape">
                    <wps:wsp>
                      <wps:cNvSpPr/>
                      <wps:spPr>
                        <a:xfrm>
                          <a:off x="0" y="0"/>
                          <a:ext cx="4619625" cy="1188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宋体" w:hAnsi="宋体"/>
                                <w:sz w:val="26"/>
                                <w:szCs w:val="28"/>
                              </w:rPr>
                            </w:pPr>
                            <w:r>
                              <w:rPr>
                                <w:rFonts w:hint="eastAsia" w:ascii="宋体" w:hAnsi="宋体"/>
                                <w:sz w:val="26"/>
                                <w:szCs w:val="28"/>
                              </w:rPr>
                              <w:t>网上提交《律师事务所年度检查考核登记表》后，待市律师协会为律师出具考核意见，打印律师年度考核表装订成册</w:t>
                            </w:r>
                          </w:p>
                        </w:txbxContent>
                      </wps:txbx>
                      <wps:bodyPr upright="1"/>
                    </wps:wsp>
                  </a:graphicData>
                </a:graphic>
              </wp:anchor>
            </w:drawing>
          </mc:Choice>
          <mc:Fallback>
            <w:pict>
              <v:rect id="Rectangle 19" o:spid="_x0000_s1026" o:spt="1" style="position:absolute;left:0pt;margin-left:18pt;margin-top:7.6pt;height:93.55pt;width:363.75pt;z-index:251669504;mso-width-relative:page;mso-height-relative:page;" coordsize="21600,21600" o:gfxdata="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RNFxdcAAAAJAQAADwAA&#10;AAAAAAABACAAAAAiAAAAZHJzL2Rvd25yZXYueG1sUEsBAhQAFAAAAAgAh07iQCDrxl3eAQAA4QMA&#10;AA4AAAAAAAAAAQAgAAAAJgEAAGRycy9lMm9Eb2MueG1sUEsFBgAAAAAGAAYAWQEAAHYFAAAAAA==&#10;">
                <v:path/>
                <v:fill focussize="0,0"/>
                <v:stroke/>
                <v:imagedata o:title=""/>
                <o:lock v:ext="edit"/>
                <v:textbox>
                  <w:txbxContent>
                    <w:p>
                      <w:pPr>
                        <w:spacing w:line="360" w:lineRule="exact"/>
                        <w:jc w:val="center"/>
                        <w:rPr>
                          <w:rFonts w:ascii="宋体" w:hAnsi="宋体"/>
                          <w:sz w:val="26"/>
                          <w:szCs w:val="28"/>
                        </w:rPr>
                      </w:pPr>
                      <w:r>
                        <w:rPr>
                          <w:rFonts w:hint="eastAsia" w:ascii="宋体" w:hAnsi="宋体"/>
                          <w:sz w:val="26"/>
                          <w:szCs w:val="28"/>
                        </w:rPr>
                        <w:t>网上提交《律师事务所年度检查考核登记表》后，待市律师协会为律师出具考核意见，打印律师年度考核表装订成册</w:t>
                      </w:r>
                    </w:p>
                  </w:txbxContent>
                </v:textbox>
              </v:rect>
            </w:pict>
          </mc:Fallback>
        </mc:AlternateConten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律师凭账号（执业证号），密码（初始密码为身份证号后六位）登陆平台，核对本人档案信息是否登记正确，确认无误后，填写《律师执业年度考核登记表》（个人档案信息与《律师执业年度考核登记表》重复的，由系统自动生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2.律师事务所登陆平台后，为每一名已提交《律师执业年度考核登记表》的律师进行考核评议（称职，不称职，基本称职）。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律师事务所为所有应参加考核的律师（含2017年1月1日后新执业律师）进行评议后，填写《律师事务所年度检查考核登记表》，并联同所内所有律师年度考核登记表一起提交市级律师协会审核（律师事务所信息与《律师事务所年度检查考核登记表》重复的，由系统自动生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4.各市律师协会对考核材料进行受理（查看在线提交的材料是否齐全）、并对律师出具考核意见；区直所的考核材料由广西律师协会受理。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5.律师事务所网上打印全部考核材料（律师考核表上律协意见一栏，须有考核意见）后，装订成册，提交所属律师协会或司法行政机关审核。</w:t>
      </w:r>
    </w:p>
    <w:p>
      <w:pPr>
        <w:spacing w:line="560" w:lineRule="exact"/>
        <w:ind w:firstLine="627" w:firstLineChars="196"/>
        <w:rPr>
          <w:rFonts w:hint="eastAsia" w:ascii="黑体" w:eastAsia="黑体"/>
          <w:sz w:val="32"/>
          <w:szCs w:val="32"/>
        </w:rPr>
      </w:pPr>
      <w:r>
        <w:rPr>
          <w:rFonts w:hint="eastAsia" w:ascii="黑体" w:eastAsia="黑体"/>
          <w:sz w:val="32"/>
          <w:szCs w:val="32"/>
        </w:rPr>
        <w:t>四、填报工单反馈问题</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使用过程中，遇到数据与技术问题、或需要寻求帮助，均可以通过工单系统向同道公司反馈。年检期间，同道公司安排专职人员进行处理，当日17时前提交的工单都能在当日得到及时回复处理，保障律师事务所和律师顺利完成网上填报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F33F5"/>
    <w:rsid w:val="06EF33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2017-03-21T07:23:00Z</dcterms:created>
  <dc:creator>lenovo</dc:creator>
  <cp:lastModifiedBy>lenovo</cp:lastModifiedBy>
  <dcterms:modified xsi:type="dcterms:W3CDTF">2017-03-21T07:24:09Z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