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pStyle w:val="4"/>
        <w:autoSpaceDN w:val="0"/>
        <w:spacing w:before="558" w:beforeLines="100" w:line="720" w:lineRule="exact"/>
        <w:jc w:val="center"/>
        <w:rPr>
          <w:rFonts w:hint="eastAsia" w:ascii="黑体" w:hAnsi="黑体" w:eastAsia="黑体"/>
          <w:color w:val="000000"/>
          <w:sz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8"/>
          <w:szCs w:val="48"/>
        </w:rPr>
        <w:t>南宁市律师事务所2016年度实地检查考核表</w:t>
      </w:r>
      <w:bookmarkStart w:id="0" w:name="_GoBack"/>
      <w:bookmarkEnd w:id="0"/>
    </w:p>
    <w:p>
      <w:pPr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律师事务所：（盖章）     检查时间：   年  月  日   检查考核组：（签名）</w:t>
      </w:r>
    </w:p>
    <w:tbl>
      <w:tblPr>
        <w:tblStyle w:val="3"/>
        <w:tblW w:w="10080" w:type="dxa"/>
        <w:jc w:val="center"/>
        <w:tblInd w:w="2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40"/>
        <w:gridCol w:w="52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重点检查内容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具体事项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律师事务所基本建设情况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□办公场所与律师职业的性质相称，为律师提供必要的工作条件；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□在显著位置悬挂本所执业许可证和税务登记证；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□公示本所律师及行政人员信息（姓名、执业证号、照片等信息）；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□公示投诉电话；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□律师事务所网站设计以及内容更新是否及时；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□无私自设立分支机构或办公场所的情形。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学习贯彻《律师事务所管理办法》和《律师执业管理办法》的情况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□查看会议签到表、会议记录、律师个人学习笔记等；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□现场询问主任、合伙人、聘用律师，了解他们对《两个办法》主要内容的知晓度，特别是《律师事务所管理办法》第五十条和《律师执业管理办法》第三十八、三十九、四十条的主要内容。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律师事务所内部管理制度的建立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□使用印章是否登记，有无专人负责保管印章；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□是否建立统一收案，统一收费制度；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□有无健全的财务管理制度；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□会计出纳是否分设，会计、出纳是否具有从业资格；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□是否建立重大疑难案件的请示报告、集体研究和检查督导制度；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□是否建立违规律师辞退和除名制度；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□是否建立利益冲突审查制度；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□是否建立有投诉查处制度；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□是否建立执业年度考核制度；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□是否建立档案管理制度。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指导和监督律师代理重大案件、敏感案件、群体性案件的情况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□查看律师事务所是否对重大、敏感、群体性案件进行了集体讨论，并向主管司法局和律师协会报告。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利益冲突审查执行情况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□查看律师事务所在案件受理审批时是否进行了利益冲突审查；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□年度内未代理过有利益冲突的案件。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统一收结案、统一收费情况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□查看律师所收结案登记本、代理合同、收费发票；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□抽查案件委托代理合同中所签订的收费金额与发票金额是否一致（每个所抽查的案件不少于6件）；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□查看律师事务所是否存在出具空白委托合同的情况。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对聘用律师的管理情况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□查看律师事务所与聘用律师签订聘用合同的情况；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□查看律师事务所对聘用律师收案收费、业务指导、培训教育等记录。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对律师执业实施监督和投诉查处情况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□查看律师事务所接待投诉及处理投诉的记录。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为聘用律师、辅助人员办理养老、医疗、失业等社会保险情况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□查看律师事务所缴纳社会保险的凭据。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档案建立和管理情况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□查看是否有独立的档案室、档案管理人员；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□查看2016年以前律师案卷归档情况，是否与收案登记和委托合同一致。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开展律师党建工作情况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□查看党员律师名册；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□有3名以上党员是否建立党支部，不足3人的是否建立联合党支部或按规定办理；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□是否及时转接组织关系；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□查看律师事务所“三会一课”制度的落实情况；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□查看律师事务所组织党员学习、开展党员活动记录。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律师事务所纳税情况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□查看律师事务所纳税凭证，是否有偷漏税现象发生。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履行会员义务的情况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□查看履行法律援助义务的情况；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□查看缴纳会费的凭据。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完成继续教育培训课时的情况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□以广西律师协会网站教育管理系统确认的培训记录为准（培训部负责提供课时不足人员名单）。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参加社会公益活动的情况</w:t>
            </w:r>
          </w:p>
        </w:tc>
        <w:tc>
          <w:tcPr>
            <w:tcW w:w="52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□查看律师参加社会公益活动的情况；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□查看律师担任村（社区）法律顾问、参与信访值班的情况。</w:t>
            </w: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D6D44"/>
    <w:rsid w:val="23FD6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2017-04-20T09:08:00Z</dcterms:created>
  <dc:creator>lenovo</dc:creator>
  <cp:lastModifiedBy>lenovo</cp:lastModifiedBy>
  <dcterms:modified xsi:type="dcterms:W3CDTF">2017-04-20T09:10:40Z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