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第五届理事会第九次会议暨专门专业委员会主任联席会议参会回执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6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执业机构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是否到会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是否住宿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是否用餐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缺席原因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2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会议内容重要，请各位理事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专委主任</w:t>
            </w:r>
            <w:r>
              <w:rPr>
                <w:rFonts w:hint="eastAsia" w:ascii="仿宋_GB2312" w:eastAsia="仿宋_GB2312"/>
                <w:sz w:val="28"/>
                <w:szCs w:val="28"/>
              </w:rPr>
              <w:t>根据会议时间提前安排好生活和工作，按时参会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并于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日1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0前将参会回执表发到市律协邮箱：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instrText xml:space="preserve">nnlx0771@163.com</w:instrText>
            </w:r>
            <w:r>
              <w:rPr>
                <w:rFonts w:ascii="仿宋_GB2312" w:eastAsia="仿宋_GB2312"/>
                <w:sz w:val="28"/>
                <w:szCs w:val="28"/>
              </w:rPr>
              <w:instrText xml:space="preserve">" </w:instrText>
            </w:r>
            <w:r>
              <w:rPr>
                <w:rFonts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仿宋_GB2312" w:eastAsia="仿宋_GB2312"/>
                <w:sz w:val="28"/>
                <w:szCs w:val="28"/>
              </w:rPr>
              <w:t>nnlx0771@163.com</w:t>
            </w:r>
            <w:r>
              <w:rPr>
                <w:rFonts w:ascii="仿宋_GB2312" w:eastAsia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。因特殊情况不能参会的，请于会前两天以书面形式向南宁市律师协会秘书处请假（病假需提交医院证明，开庭需提交开庭通知书）。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25F8C"/>
    <w:rsid w:val="4FE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潘小熊</cp:lastModifiedBy>
  <dcterms:modified xsi:type="dcterms:W3CDTF">2019-03-22T07:15:29Z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