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jc w:val="center"/>
        <w:rPr>
          <w:rFonts w:hint="eastAsia"/>
          <w:sz w:val="36"/>
          <w:szCs w:val="36"/>
          <w:lang w:val="en-US" w:eastAsia="zh-CN"/>
        </w:rPr>
      </w:pPr>
      <w:r>
        <w:rPr>
          <w:rFonts w:hint="eastAsia" w:ascii="方正小标宋简体" w:hAnsi="方正小标宋简体" w:eastAsia="方正小标宋简体" w:cs="方正小标宋简体"/>
          <w:sz w:val="36"/>
          <w:szCs w:val="36"/>
          <w:lang w:val="en-US" w:eastAsia="zh-CN"/>
        </w:rPr>
        <w:t>2019年度律师体检项目</w:t>
      </w:r>
    </w:p>
    <w:tbl>
      <w:tblPr>
        <w:tblStyle w:val="3"/>
        <w:tblW w:w="9800" w:type="dxa"/>
        <w:jc w:val="center"/>
        <w:tblInd w:w="0" w:type="dxa"/>
        <w:tblLayout w:type="fixed"/>
        <w:tblCellMar>
          <w:top w:w="0" w:type="dxa"/>
          <w:left w:w="0" w:type="dxa"/>
          <w:bottom w:w="0" w:type="dxa"/>
          <w:right w:w="0" w:type="dxa"/>
        </w:tblCellMar>
      </w:tblPr>
      <w:tblGrid>
        <w:gridCol w:w="1063"/>
        <w:gridCol w:w="1943"/>
        <w:gridCol w:w="525"/>
        <w:gridCol w:w="6269"/>
      </w:tblGrid>
      <w:tr>
        <w:tblPrEx>
          <w:tblLayout w:type="fixed"/>
          <w:tblCellMar>
            <w:top w:w="0" w:type="dxa"/>
            <w:left w:w="0" w:type="dxa"/>
            <w:bottom w:w="0" w:type="dxa"/>
            <w:right w:w="0" w:type="dxa"/>
          </w:tblCellMar>
        </w:tblPrEx>
        <w:trPr>
          <w:trHeight w:val="620" w:hRule="atLeast"/>
          <w:jc w:val="center"/>
        </w:trPr>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序号</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val="en-US" w:eastAsia="zh-CN" w:bidi="ar"/>
              </w:rPr>
              <w:t>体检</w:t>
            </w:r>
            <w:r>
              <w:rPr>
                <w:rFonts w:hint="eastAsia" w:ascii="宋体" w:hAnsi="宋体" w:eastAsia="宋体" w:cs="宋体"/>
                <w:b/>
                <w:color w:val="000000"/>
                <w:kern w:val="0"/>
                <w:sz w:val="21"/>
                <w:szCs w:val="21"/>
                <w:lang w:bidi="ar"/>
              </w:rPr>
              <w:t>项目</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检查意义</w:t>
            </w:r>
          </w:p>
        </w:tc>
      </w:tr>
      <w:tr>
        <w:tblPrEx>
          <w:tblLayout w:type="fixed"/>
          <w:tblCellMar>
            <w:top w:w="0" w:type="dxa"/>
            <w:left w:w="0" w:type="dxa"/>
            <w:bottom w:w="0" w:type="dxa"/>
            <w:right w:w="0" w:type="dxa"/>
          </w:tblCellMar>
        </w:tblPrEx>
        <w:trPr>
          <w:trHeight w:val="714"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营养早餐</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lang w:eastAsia="zh-CN"/>
              </w:rPr>
            </w:pPr>
          </w:p>
        </w:tc>
      </w:tr>
      <w:tr>
        <w:tblPrEx>
          <w:tblLayout w:type="fixed"/>
          <w:tblCellMar>
            <w:top w:w="0" w:type="dxa"/>
            <w:left w:w="0" w:type="dxa"/>
            <w:bottom w:w="0" w:type="dxa"/>
            <w:right w:w="0" w:type="dxa"/>
          </w:tblCellMar>
        </w:tblPrEx>
        <w:trPr>
          <w:trHeight w:val="714"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一般检查</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体重是否正常，衡量人体胖瘦程度以及是否健康，有无血压、脉搏异常等</w:t>
            </w:r>
            <w:r>
              <w:rPr>
                <w:rFonts w:hint="eastAsia" w:ascii="宋体" w:hAnsi="宋体" w:cs="宋体"/>
                <w:color w:val="000000"/>
                <w:kern w:val="0"/>
                <w:sz w:val="21"/>
                <w:szCs w:val="21"/>
                <w:lang w:eastAsia="zh-CN" w:bidi="ar"/>
              </w:rPr>
              <w:t>。</w:t>
            </w:r>
          </w:p>
        </w:tc>
      </w:tr>
      <w:tr>
        <w:tblPrEx>
          <w:tblLayout w:type="fixed"/>
          <w:tblCellMar>
            <w:top w:w="0" w:type="dxa"/>
            <w:left w:w="0" w:type="dxa"/>
            <w:bottom w:w="0" w:type="dxa"/>
            <w:right w:w="0" w:type="dxa"/>
          </w:tblCellMar>
        </w:tblPrEx>
        <w:trPr>
          <w:trHeight w:val="670"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空腹血糖测定</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从血糖水平了解是否有低血糖、糖尿病，了解血糖控制情况等</w:t>
            </w:r>
            <w:r>
              <w:rPr>
                <w:rFonts w:hint="eastAsia" w:ascii="宋体" w:hAnsi="宋体" w:cs="宋体"/>
                <w:color w:val="000000"/>
                <w:kern w:val="0"/>
                <w:sz w:val="21"/>
                <w:szCs w:val="21"/>
                <w:lang w:eastAsia="zh-CN" w:bidi="ar"/>
              </w:rPr>
              <w:t>。</w:t>
            </w:r>
          </w:p>
        </w:tc>
      </w:tr>
      <w:tr>
        <w:tblPrEx>
          <w:tblLayout w:type="fixed"/>
          <w:tblCellMar>
            <w:top w:w="0" w:type="dxa"/>
            <w:left w:w="0" w:type="dxa"/>
            <w:bottom w:w="0" w:type="dxa"/>
            <w:right w:w="0" w:type="dxa"/>
          </w:tblCellMar>
        </w:tblPrEx>
        <w:trPr>
          <w:trHeight w:val="1213"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全血细胞计数+五分类</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可提示：小细胞性贫血、巨幼细胞贫血、恶性贫血、再生障碍性贫血、溶血性贫血、白血病、粒细胞减少、淋巴细胞减少、血小板减少、感染等。</w:t>
            </w:r>
          </w:p>
        </w:tc>
      </w:tr>
      <w:tr>
        <w:tblPrEx>
          <w:tblLayout w:type="fixed"/>
          <w:tblCellMar>
            <w:top w:w="0" w:type="dxa"/>
            <w:left w:w="0" w:type="dxa"/>
            <w:bottom w:w="0" w:type="dxa"/>
            <w:right w:w="0" w:type="dxa"/>
          </w:tblCellMar>
        </w:tblPrEx>
        <w:trPr>
          <w:trHeight w:val="965"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肝功能4项</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是肝细胞受损最敏感的指标，升高可提示肝胆系统疾病，如急性传染性肝炎、中毒性肝炎、药物中毒性肝炎等</w:t>
            </w:r>
            <w:r>
              <w:rPr>
                <w:rFonts w:hint="eastAsia" w:ascii="宋体" w:hAnsi="宋体" w:cs="宋体"/>
                <w:color w:val="000000"/>
                <w:kern w:val="0"/>
                <w:sz w:val="21"/>
                <w:szCs w:val="21"/>
                <w:lang w:eastAsia="zh-CN" w:bidi="ar"/>
              </w:rPr>
              <w:t>。</w:t>
            </w:r>
          </w:p>
        </w:tc>
      </w:tr>
      <w:tr>
        <w:tblPrEx>
          <w:tblLayout w:type="fixed"/>
          <w:tblCellMar>
            <w:top w:w="0" w:type="dxa"/>
            <w:left w:w="0" w:type="dxa"/>
            <w:bottom w:w="0" w:type="dxa"/>
            <w:right w:w="0" w:type="dxa"/>
          </w:tblCellMar>
        </w:tblPrEx>
        <w:trPr>
          <w:trHeight w:val="1262"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血脂4项</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TC、TG、LDL升高是导致高血压、冠心病、心肌梗塞、动脉粥样硬化的高度危险因素。HDL升高对血管有保护作用，血中含量低则易患血管硬化</w:t>
            </w:r>
            <w:r>
              <w:rPr>
                <w:rFonts w:hint="eastAsia" w:ascii="宋体" w:hAnsi="宋体" w:cs="宋体"/>
                <w:color w:val="000000"/>
                <w:kern w:val="0"/>
                <w:sz w:val="21"/>
                <w:szCs w:val="21"/>
                <w:lang w:eastAsia="zh-CN" w:bidi="ar"/>
              </w:rPr>
              <w:t>。</w:t>
            </w:r>
          </w:p>
        </w:tc>
      </w:tr>
      <w:tr>
        <w:tblPrEx>
          <w:tblLayout w:type="fixed"/>
          <w:tblCellMar>
            <w:top w:w="0" w:type="dxa"/>
            <w:left w:w="0" w:type="dxa"/>
            <w:bottom w:w="0" w:type="dxa"/>
            <w:right w:w="0" w:type="dxa"/>
          </w:tblCellMar>
        </w:tblPrEx>
        <w:trPr>
          <w:trHeight w:val="802"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肾功能4项</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可提示有无肾功能损害，如慢性肾炎、肾盂肾炎、肾肿瘤、尿毒症等。</w:t>
            </w:r>
          </w:p>
        </w:tc>
      </w:tr>
      <w:tr>
        <w:tblPrEx>
          <w:tblLayout w:type="fixed"/>
          <w:tblCellMar>
            <w:top w:w="0" w:type="dxa"/>
            <w:left w:w="0" w:type="dxa"/>
            <w:bottom w:w="0" w:type="dxa"/>
            <w:right w:w="0" w:type="dxa"/>
          </w:tblCellMar>
        </w:tblPrEx>
        <w:trPr>
          <w:trHeight w:val="597"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甲胎蛋白测定(AFP)</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(定量)</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可提示有无原发性肝癌、生殖腺胚胎性肿瘤、肝硬化等。</w:t>
            </w:r>
          </w:p>
        </w:tc>
      </w:tr>
      <w:tr>
        <w:tblPrEx>
          <w:tblLayout w:type="fixed"/>
          <w:tblCellMar>
            <w:top w:w="0" w:type="dxa"/>
            <w:left w:w="0" w:type="dxa"/>
            <w:bottom w:w="0" w:type="dxa"/>
            <w:right w:w="0" w:type="dxa"/>
          </w:tblCellMar>
        </w:tblPrEx>
        <w:trPr>
          <w:trHeight w:val="808"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癌胚抗原测定(CEA)</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(定量)</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为广谱肿瘤标志物，可提示直肠癌、结肠癌、肺癌、乳腺癌、胰腺癌等</w:t>
            </w:r>
            <w:r>
              <w:rPr>
                <w:rFonts w:hint="eastAsia" w:ascii="宋体" w:hAnsi="宋体" w:cs="宋体"/>
                <w:color w:val="000000"/>
                <w:kern w:val="0"/>
                <w:sz w:val="21"/>
                <w:szCs w:val="21"/>
                <w:lang w:eastAsia="zh-CN" w:bidi="ar"/>
              </w:rPr>
              <w:t>。</w:t>
            </w:r>
          </w:p>
        </w:tc>
      </w:tr>
      <w:tr>
        <w:tblPrEx>
          <w:tblLayout w:type="fixed"/>
          <w:tblCellMar>
            <w:top w:w="0" w:type="dxa"/>
            <w:left w:w="0" w:type="dxa"/>
            <w:bottom w:w="0" w:type="dxa"/>
            <w:right w:w="0" w:type="dxa"/>
          </w:tblCellMar>
        </w:tblPrEx>
        <w:trPr>
          <w:trHeight w:val="885"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心肌酶5项</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心肌酶增高可见于急性心肌梗死、病毒性心肌炎、多发性肌炎、组织损伤、剧烈运动等。</w:t>
            </w:r>
          </w:p>
        </w:tc>
      </w:tr>
      <w:tr>
        <w:tblPrEx>
          <w:tblLayout w:type="fixed"/>
          <w:tblCellMar>
            <w:top w:w="0" w:type="dxa"/>
            <w:left w:w="0" w:type="dxa"/>
            <w:bottom w:w="0" w:type="dxa"/>
            <w:right w:w="0" w:type="dxa"/>
          </w:tblCellMar>
        </w:tblPrEx>
        <w:trPr>
          <w:trHeight w:val="621"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抗EB病毒抗体</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（VCA-IgA）</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是鼻咽癌相关抗体，作为鼻咽癌初筛检查</w:t>
            </w:r>
            <w:r>
              <w:rPr>
                <w:rFonts w:hint="eastAsia" w:ascii="宋体" w:hAnsi="宋体" w:cs="宋体"/>
                <w:color w:val="000000"/>
                <w:kern w:val="0"/>
                <w:sz w:val="21"/>
                <w:szCs w:val="21"/>
                <w:lang w:eastAsia="zh-CN" w:bidi="ar"/>
              </w:rPr>
              <w:t>。</w:t>
            </w:r>
          </w:p>
        </w:tc>
      </w:tr>
      <w:tr>
        <w:tblPrEx>
          <w:tblLayout w:type="fixed"/>
          <w:tblCellMar>
            <w:top w:w="0" w:type="dxa"/>
            <w:left w:w="0" w:type="dxa"/>
            <w:bottom w:w="0" w:type="dxa"/>
            <w:right w:w="0" w:type="dxa"/>
          </w:tblCellMar>
        </w:tblPrEx>
        <w:trPr>
          <w:trHeight w:val="606"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抗EB病毒抗体</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（EA-lgA）</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是鼻咽癌相关抗体，作为鼻咽癌初筛检查</w:t>
            </w:r>
            <w:r>
              <w:rPr>
                <w:rFonts w:hint="eastAsia" w:ascii="宋体" w:hAnsi="宋体" w:cs="宋体"/>
                <w:color w:val="000000"/>
                <w:kern w:val="0"/>
                <w:sz w:val="21"/>
                <w:szCs w:val="21"/>
                <w:lang w:eastAsia="zh-CN" w:bidi="ar"/>
              </w:rPr>
              <w:t>。</w:t>
            </w:r>
          </w:p>
        </w:tc>
      </w:tr>
      <w:tr>
        <w:tblPrEx>
          <w:tblLayout w:type="fixed"/>
          <w:tblCellMar>
            <w:top w:w="0" w:type="dxa"/>
            <w:left w:w="0" w:type="dxa"/>
            <w:bottom w:w="0" w:type="dxa"/>
            <w:right w:w="0" w:type="dxa"/>
          </w:tblCellMar>
        </w:tblPrEx>
        <w:trPr>
          <w:trHeight w:val="829"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游离前列腺特异性抗原测定(FPSA)(化学发光法)</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对前列腺癌的诊断有意义。</w:t>
            </w:r>
          </w:p>
        </w:tc>
      </w:tr>
      <w:tr>
        <w:tblPrEx>
          <w:tblLayout w:type="fixed"/>
          <w:tblCellMar>
            <w:top w:w="0" w:type="dxa"/>
            <w:left w:w="0" w:type="dxa"/>
            <w:bottom w:w="0" w:type="dxa"/>
            <w:right w:w="0" w:type="dxa"/>
          </w:tblCellMar>
        </w:tblPrEx>
        <w:trPr>
          <w:trHeight w:val="641"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眼压检查</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主要检测眼压是否正常，是青光眼诊断的主要依据</w:t>
            </w:r>
            <w:r>
              <w:rPr>
                <w:rFonts w:hint="eastAsia" w:ascii="宋体" w:hAnsi="宋体" w:cs="宋体"/>
                <w:color w:val="000000"/>
                <w:kern w:val="0"/>
                <w:sz w:val="21"/>
                <w:szCs w:val="21"/>
                <w:lang w:eastAsia="zh-CN" w:bidi="ar"/>
              </w:rPr>
              <w:t>。</w:t>
            </w:r>
          </w:p>
        </w:tc>
      </w:tr>
      <w:tr>
        <w:tblPrEx>
          <w:tblLayout w:type="fixed"/>
          <w:tblCellMar>
            <w:top w:w="0" w:type="dxa"/>
            <w:left w:w="0" w:type="dxa"/>
            <w:bottom w:w="0" w:type="dxa"/>
            <w:right w:w="0" w:type="dxa"/>
          </w:tblCellMar>
        </w:tblPrEx>
        <w:trPr>
          <w:trHeight w:val="688"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肺功能检查</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了解肺功能，尤其对吸烟者以及雾霾有无对自己造成肺功能的损害   </w:t>
            </w:r>
          </w:p>
        </w:tc>
      </w:tr>
      <w:tr>
        <w:tblPrEx>
          <w:tblLayout w:type="fixed"/>
          <w:tblCellMar>
            <w:top w:w="0" w:type="dxa"/>
            <w:left w:w="0" w:type="dxa"/>
            <w:bottom w:w="0" w:type="dxa"/>
            <w:right w:w="0" w:type="dxa"/>
          </w:tblCellMar>
        </w:tblPrEx>
        <w:trPr>
          <w:trHeight w:val="802"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16</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静态心电图（ECG）</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用于各种心律失常（如早搏、传导阻滞等）、心肌缺血、心肌梗塞等诊断</w:t>
            </w:r>
            <w:r>
              <w:rPr>
                <w:rFonts w:hint="eastAsia" w:ascii="宋体" w:hAnsi="宋体" w:cs="宋体"/>
                <w:color w:val="000000"/>
                <w:kern w:val="0"/>
                <w:sz w:val="21"/>
                <w:szCs w:val="21"/>
                <w:lang w:eastAsia="zh-CN" w:bidi="ar"/>
              </w:rPr>
              <w:t>。</w:t>
            </w:r>
          </w:p>
        </w:tc>
      </w:tr>
      <w:tr>
        <w:tblPrEx>
          <w:tblLayout w:type="fixed"/>
          <w:tblCellMar>
            <w:top w:w="0" w:type="dxa"/>
            <w:left w:w="0" w:type="dxa"/>
            <w:bottom w:w="0" w:type="dxa"/>
            <w:right w:w="0" w:type="dxa"/>
          </w:tblCellMar>
        </w:tblPrEx>
        <w:trPr>
          <w:trHeight w:val="618"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17</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腹部彩超</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脏器有无形态学改变及占位性病变（肿瘤、结石、炎症等）。</w:t>
            </w:r>
          </w:p>
        </w:tc>
      </w:tr>
      <w:tr>
        <w:tblPrEx>
          <w:tblLayout w:type="fixed"/>
          <w:tblCellMar>
            <w:top w:w="0" w:type="dxa"/>
            <w:left w:w="0" w:type="dxa"/>
            <w:bottom w:w="0" w:type="dxa"/>
            <w:right w:w="0" w:type="dxa"/>
          </w:tblCellMar>
        </w:tblPrEx>
        <w:trPr>
          <w:trHeight w:val="595"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前列腺彩超</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检查前列腺是否有增生或肿瘤。</w:t>
            </w:r>
          </w:p>
        </w:tc>
      </w:tr>
      <w:tr>
        <w:tblPrEx>
          <w:tblLayout w:type="fixed"/>
          <w:tblCellMar>
            <w:top w:w="0" w:type="dxa"/>
            <w:left w:w="0" w:type="dxa"/>
            <w:bottom w:w="0" w:type="dxa"/>
            <w:right w:w="0" w:type="dxa"/>
          </w:tblCellMar>
        </w:tblPrEx>
        <w:trPr>
          <w:trHeight w:val="821"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甲状腺彩超</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甲状腺有无增生、占位性病变，颈部血管有无异常，淋巴结有无肿大</w:t>
            </w:r>
            <w:r>
              <w:rPr>
                <w:rFonts w:hint="eastAsia" w:ascii="宋体" w:hAnsi="宋体" w:cs="宋体"/>
                <w:color w:val="000000"/>
                <w:kern w:val="0"/>
                <w:sz w:val="21"/>
                <w:szCs w:val="21"/>
                <w:lang w:eastAsia="zh-CN" w:bidi="ar"/>
              </w:rPr>
              <w:t>。</w:t>
            </w:r>
          </w:p>
        </w:tc>
      </w:tr>
      <w:tr>
        <w:tblPrEx>
          <w:tblLayout w:type="fixed"/>
          <w:tblCellMar>
            <w:top w:w="0" w:type="dxa"/>
            <w:left w:w="0" w:type="dxa"/>
            <w:bottom w:w="0" w:type="dxa"/>
            <w:right w:w="0" w:type="dxa"/>
          </w:tblCellMar>
        </w:tblPrEx>
        <w:trPr>
          <w:trHeight w:val="648"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子宫附件及宫旁组织彩超（阴式）</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检查子宫及附件是否有肿瘤或卵巢囊肿。</w:t>
            </w:r>
          </w:p>
        </w:tc>
      </w:tr>
      <w:tr>
        <w:tblPrEx>
          <w:tblLayout w:type="fixed"/>
          <w:tblCellMar>
            <w:top w:w="0" w:type="dxa"/>
            <w:left w:w="0" w:type="dxa"/>
            <w:bottom w:w="0" w:type="dxa"/>
            <w:right w:w="0" w:type="dxa"/>
          </w:tblCellMar>
        </w:tblPrEx>
        <w:trPr>
          <w:trHeight w:val="872"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21</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子宫附件及宫旁组织彩超（经腹）</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子宫、附件等脏器有无形态学改变及占位性病变（肿瘤、结石、炎症等）。</w:t>
            </w:r>
          </w:p>
        </w:tc>
      </w:tr>
      <w:tr>
        <w:tblPrEx>
          <w:tblLayout w:type="fixed"/>
          <w:tblCellMar>
            <w:top w:w="0" w:type="dxa"/>
            <w:left w:w="0" w:type="dxa"/>
            <w:bottom w:w="0" w:type="dxa"/>
            <w:right w:w="0" w:type="dxa"/>
          </w:tblCellMar>
        </w:tblPrEx>
        <w:trPr>
          <w:trHeight w:val="772"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22</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乳腺彩超</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双侧乳腺有无形态学改变及占位性病变（肿瘤、炎症等）</w:t>
            </w:r>
            <w:r>
              <w:rPr>
                <w:rFonts w:hint="eastAsia" w:ascii="宋体" w:hAnsi="宋体" w:cs="宋体"/>
                <w:color w:val="000000"/>
                <w:kern w:val="0"/>
                <w:sz w:val="21"/>
                <w:szCs w:val="21"/>
                <w:lang w:eastAsia="zh-CN" w:bidi="ar"/>
              </w:rPr>
              <w:t>。</w:t>
            </w:r>
          </w:p>
        </w:tc>
      </w:tr>
      <w:tr>
        <w:tblPrEx>
          <w:tblLayout w:type="fixed"/>
          <w:tblCellMar>
            <w:top w:w="0" w:type="dxa"/>
            <w:left w:w="0" w:type="dxa"/>
            <w:bottom w:w="0" w:type="dxa"/>
            <w:right w:w="0" w:type="dxa"/>
          </w:tblCellMar>
        </w:tblPrEx>
        <w:trPr>
          <w:trHeight w:val="646"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23</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妇科常规检查</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女性生殖器有无异常病变，有无宫颈及阴道感染</w:t>
            </w:r>
            <w:r>
              <w:rPr>
                <w:rFonts w:hint="eastAsia" w:ascii="宋体" w:hAnsi="宋体" w:cs="宋体"/>
                <w:color w:val="000000"/>
                <w:kern w:val="0"/>
                <w:sz w:val="21"/>
                <w:szCs w:val="21"/>
                <w:lang w:eastAsia="zh-CN" w:bidi="ar"/>
              </w:rPr>
              <w:t>。</w:t>
            </w:r>
          </w:p>
        </w:tc>
      </w:tr>
      <w:tr>
        <w:tblPrEx>
          <w:tblLayout w:type="fixed"/>
          <w:tblCellMar>
            <w:top w:w="0" w:type="dxa"/>
            <w:left w:w="0" w:type="dxa"/>
            <w:bottom w:w="0" w:type="dxa"/>
            <w:right w:w="0" w:type="dxa"/>
          </w:tblCellMar>
        </w:tblPrEx>
        <w:trPr>
          <w:trHeight w:val="861"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24</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阴道分泌物检查</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白带检查对于确定阴道清洁度，检查诊断妇科传染病，如：霉菌性阴道炎、滴虫性阴道炎及性病等均具有重要的意义。</w:t>
            </w:r>
          </w:p>
        </w:tc>
      </w:tr>
      <w:tr>
        <w:tblPrEx>
          <w:tblLayout w:type="fixed"/>
          <w:tblCellMar>
            <w:top w:w="0" w:type="dxa"/>
            <w:left w:w="0" w:type="dxa"/>
            <w:bottom w:w="0" w:type="dxa"/>
            <w:right w:w="0" w:type="dxa"/>
          </w:tblCellMar>
        </w:tblPrEx>
        <w:trPr>
          <w:trHeight w:val="670"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w:t>
            </w:r>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液基薄片细胞学检查</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（TCT）</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超薄层技术发现早I宫颈癌、各种阴道炎</w:t>
            </w:r>
            <w:r>
              <w:rPr>
                <w:rFonts w:hint="eastAsia" w:ascii="宋体" w:hAnsi="宋体" w:cs="宋体"/>
                <w:color w:val="000000"/>
                <w:kern w:val="0"/>
                <w:sz w:val="21"/>
                <w:szCs w:val="21"/>
                <w:lang w:eastAsia="zh-CN" w:bidi="ar"/>
              </w:rPr>
              <w:t>。</w:t>
            </w:r>
          </w:p>
        </w:tc>
      </w:tr>
      <w:tr>
        <w:tblPrEx>
          <w:tblLayout w:type="fixed"/>
          <w:tblCellMar>
            <w:top w:w="0" w:type="dxa"/>
            <w:left w:w="0" w:type="dxa"/>
            <w:bottom w:w="0" w:type="dxa"/>
            <w:right w:w="0" w:type="dxa"/>
          </w:tblCellMar>
        </w:tblPrEx>
        <w:trPr>
          <w:trHeight w:val="1108" w:hRule="atLeast"/>
          <w:jc w:val="center"/>
        </w:trPr>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26</w:t>
            </w:r>
            <w:bookmarkStart w:id="0" w:name="_GoBack"/>
            <w:bookmarkEnd w:id="0"/>
          </w:p>
        </w:tc>
        <w:tc>
          <w:tcPr>
            <w:tcW w:w="24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尿常规+分析</w:t>
            </w:r>
          </w:p>
        </w:tc>
        <w:tc>
          <w:tcPr>
            <w:tcW w:w="62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可提示有无泌尿系统疾患，如急、慢性肾炎，肾盂肾炎，膀胱炎，尿道炎，肾病综合征，血红蛋白尿，肾梗塞、肾小管重金属盐及药物导致急性肾小管坏死，肾或膀胱肿瘤以及有无尿糖等</w:t>
            </w:r>
            <w:r>
              <w:rPr>
                <w:rFonts w:hint="eastAsia" w:ascii="宋体" w:hAnsi="宋体" w:cs="宋体"/>
                <w:color w:val="000000"/>
                <w:kern w:val="0"/>
                <w:sz w:val="21"/>
                <w:szCs w:val="21"/>
                <w:lang w:eastAsia="zh-CN" w:bidi="ar"/>
              </w:rPr>
              <w:t>。</w:t>
            </w:r>
          </w:p>
        </w:tc>
      </w:tr>
      <w:tr>
        <w:tblPrEx>
          <w:tblLayout w:type="fixed"/>
          <w:tblCellMar>
            <w:top w:w="0" w:type="dxa"/>
            <w:left w:w="0" w:type="dxa"/>
            <w:bottom w:w="0" w:type="dxa"/>
            <w:right w:w="0" w:type="dxa"/>
          </w:tblCellMar>
        </w:tblPrEx>
        <w:trPr>
          <w:trHeight w:val="539" w:hRule="atLeast"/>
          <w:jc w:val="center"/>
        </w:trPr>
        <w:tc>
          <w:tcPr>
            <w:tcW w:w="980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赠送项目</w:t>
            </w:r>
          </w:p>
        </w:tc>
      </w:tr>
      <w:tr>
        <w:tblPrEx>
          <w:tblLayout w:type="fixed"/>
          <w:tblCellMar>
            <w:top w:w="0" w:type="dxa"/>
            <w:left w:w="0" w:type="dxa"/>
            <w:bottom w:w="0" w:type="dxa"/>
            <w:right w:w="0" w:type="dxa"/>
          </w:tblCellMar>
        </w:tblPrEx>
        <w:trPr>
          <w:trHeight w:val="1109" w:hRule="atLeast"/>
          <w:jc w:val="center"/>
        </w:trPr>
        <w:tc>
          <w:tcPr>
            <w:tcW w:w="106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w:t>
            </w:r>
          </w:p>
        </w:tc>
        <w:tc>
          <w:tcPr>
            <w:tcW w:w="194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恶性肿瘤专项保险</w:t>
            </w:r>
          </w:p>
        </w:tc>
        <w:tc>
          <w:tcPr>
            <w:tcW w:w="679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0"/>
            <w:tcMar>
              <w:top w:w="15" w:type="dxa"/>
              <w:left w:w="15" w:type="dxa"/>
              <w:right w:w="15" w:type="dxa"/>
            </w:tcMar>
            <w:vAlign w:val="center"/>
          </w:tcPr>
          <w:p>
            <w:pPr>
              <w:widowControl/>
              <w:ind w:firstLine="420" w:firstLineChars="200"/>
              <w:jc w:val="both"/>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客户赠险相关套餐当次的美年体检报告显示恶性肿瘤相关体检项目无异常的，在体检后一年内初次确诊恶性肿瘤的客户方可申请治疗费用和特效费用的理赔。最高保额20万，保险期限1年</w:t>
            </w:r>
            <w:r>
              <w:rPr>
                <w:rFonts w:hint="eastAsia" w:ascii="宋体" w:hAnsi="宋体" w:eastAsia="宋体" w:cs="宋体"/>
                <w:color w:val="auto"/>
                <w:kern w:val="0"/>
                <w:sz w:val="21"/>
                <w:szCs w:val="21"/>
                <w:lang w:eastAsia="zh-CN" w:bidi="ar"/>
              </w:rPr>
              <w:t>。</w:t>
            </w:r>
          </w:p>
        </w:tc>
      </w:tr>
      <w:tr>
        <w:tblPrEx>
          <w:tblLayout w:type="fixed"/>
          <w:tblCellMar>
            <w:top w:w="0" w:type="dxa"/>
            <w:left w:w="0" w:type="dxa"/>
            <w:bottom w:w="0" w:type="dxa"/>
            <w:right w:w="0" w:type="dxa"/>
          </w:tblCellMar>
        </w:tblPrEx>
        <w:trPr>
          <w:trHeight w:val="1986" w:hRule="atLeast"/>
          <w:jc w:val="center"/>
        </w:trPr>
        <w:tc>
          <w:tcPr>
            <w:tcW w:w="106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val="en-US" w:eastAsia="zh-CN" w:bidi="ar"/>
              </w:rPr>
              <w:t>2</w:t>
            </w:r>
          </w:p>
        </w:tc>
        <w:tc>
          <w:tcPr>
            <w:tcW w:w="194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X线计算机体层(CT)扫描</w:t>
            </w:r>
            <w:r>
              <w:rPr>
                <w:rFonts w:hint="eastAsia" w:ascii="宋体" w:hAnsi="宋体" w:eastAsia="宋体" w:cs="宋体"/>
                <w:color w:val="auto"/>
                <w:kern w:val="0"/>
                <w:sz w:val="21"/>
                <w:szCs w:val="21"/>
                <w:lang w:eastAsia="zh-CN" w:bidi="ar"/>
              </w:rPr>
              <w:t>（肺部）</w:t>
            </w:r>
          </w:p>
        </w:tc>
        <w:tc>
          <w:tcPr>
            <w:tcW w:w="679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1"/>
                <w:szCs w:val="21"/>
                <w:lang w:eastAsia="zh-CN" w:bidi="ar"/>
              </w:rPr>
            </w:pPr>
            <w:r>
              <w:rPr>
                <w:rFonts w:hint="eastAsia" w:ascii="宋体" w:hAnsi="宋体" w:cs="宋体"/>
                <w:color w:val="auto"/>
                <w:kern w:val="0"/>
                <w:sz w:val="21"/>
                <w:szCs w:val="21"/>
                <w:lang w:val="en-US" w:eastAsia="zh-CN" w:bidi="ar"/>
              </w:rPr>
              <w:t>1.</w:t>
            </w:r>
            <w:r>
              <w:rPr>
                <w:rFonts w:hint="eastAsia" w:ascii="宋体" w:hAnsi="宋体" w:eastAsia="宋体" w:cs="宋体"/>
                <w:color w:val="auto"/>
                <w:kern w:val="0"/>
                <w:sz w:val="21"/>
                <w:szCs w:val="21"/>
                <w:lang w:bidi="ar"/>
              </w:rPr>
              <w:t>双肺及纵隔有无病变</w:t>
            </w:r>
            <w:r>
              <w:rPr>
                <w:rFonts w:hint="eastAsia" w:ascii="宋体" w:hAnsi="宋体" w:cs="宋体"/>
                <w:color w:val="auto"/>
                <w:kern w:val="0"/>
                <w:sz w:val="21"/>
                <w:szCs w:val="21"/>
                <w:lang w:eastAsia="zh-CN" w:bidi="ar"/>
              </w:rPr>
              <w:t>；</w:t>
            </w:r>
          </w:p>
          <w:p>
            <w:pPr>
              <w:widowControl/>
              <w:jc w:val="left"/>
              <w:textAlignment w:val="center"/>
              <w:rPr>
                <w:rFonts w:hint="eastAsia" w:ascii="宋体" w:hAnsi="宋体" w:eastAsia="宋体" w:cs="宋体"/>
                <w:color w:val="auto"/>
                <w:kern w:val="0"/>
                <w:sz w:val="21"/>
                <w:szCs w:val="21"/>
                <w:lang w:bidi="ar"/>
              </w:rPr>
            </w:pPr>
            <w:r>
              <w:rPr>
                <w:rFonts w:hint="eastAsia" w:ascii="宋体" w:hAnsi="宋体" w:cs="宋体"/>
                <w:color w:val="auto"/>
                <w:kern w:val="0"/>
                <w:sz w:val="21"/>
                <w:szCs w:val="21"/>
                <w:lang w:val="en-US" w:eastAsia="zh-CN" w:bidi="ar"/>
              </w:rPr>
              <w:t>2.</w:t>
            </w:r>
            <w:r>
              <w:rPr>
                <w:rFonts w:hint="eastAsia" w:ascii="宋体" w:hAnsi="宋体" w:eastAsia="宋体" w:cs="宋体"/>
                <w:color w:val="auto"/>
                <w:kern w:val="0"/>
                <w:sz w:val="21"/>
                <w:szCs w:val="21"/>
                <w:lang w:val="en-US" w:eastAsia="zh-CN" w:bidi="ar"/>
              </w:rPr>
              <w:t>CT项目仅限江南分院和高新分院</w:t>
            </w:r>
            <w:r>
              <w:rPr>
                <w:rFonts w:hint="eastAsia" w:ascii="宋体" w:hAnsi="宋体" w:cs="宋体"/>
                <w:color w:val="auto"/>
                <w:kern w:val="0"/>
                <w:sz w:val="21"/>
                <w:szCs w:val="21"/>
                <w:lang w:val="en-US" w:eastAsia="zh-CN" w:bidi="ar"/>
              </w:rPr>
              <w:t>；</w:t>
            </w:r>
          </w:p>
          <w:p>
            <w:pPr>
              <w:widowControl/>
              <w:jc w:val="left"/>
              <w:textAlignment w:val="center"/>
              <w:rPr>
                <w:rFonts w:hint="eastAsia" w:ascii="宋体" w:hAnsi="宋体" w:eastAsia="宋体" w:cs="宋体"/>
                <w:color w:val="auto"/>
                <w:kern w:val="0"/>
                <w:sz w:val="21"/>
                <w:szCs w:val="21"/>
                <w:lang w:bidi="ar"/>
              </w:rPr>
            </w:pPr>
            <w:r>
              <w:rPr>
                <w:rFonts w:hint="eastAsia" w:ascii="宋体" w:hAnsi="宋体" w:cs="宋体"/>
                <w:color w:val="auto"/>
                <w:kern w:val="0"/>
                <w:sz w:val="21"/>
                <w:szCs w:val="21"/>
                <w:lang w:val="en-US" w:eastAsia="zh-CN" w:bidi="ar"/>
              </w:rPr>
              <w:t>3.</w:t>
            </w:r>
            <w:r>
              <w:rPr>
                <w:rFonts w:hint="eastAsia" w:ascii="宋体" w:hAnsi="宋体" w:eastAsia="宋体" w:cs="宋体"/>
                <w:color w:val="auto"/>
                <w:kern w:val="0"/>
                <w:sz w:val="21"/>
                <w:szCs w:val="21"/>
                <w:lang w:val="en-US" w:eastAsia="zh-CN" w:bidi="ar"/>
              </w:rPr>
              <w:t>琅东分院 因设备问题，可换DR胸部（不出片）</w:t>
            </w:r>
            <w:r>
              <w:rPr>
                <w:rFonts w:hint="eastAsia" w:ascii="宋体" w:hAnsi="宋体" w:cs="宋体"/>
                <w:color w:val="auto"/>
                <w:kern w:val="0"/>
                <w:sz w:val="21"/>
                <w:szCs w:val="21"/>
                <w:lang w:val="en-US" w:eastAsia="zh-CN" w:bidi="ar"/>
              </w:rPr>
              <w:t>和</w:t>
            </w:r>
            <w:r>
              <w:rPr>
                <w:rFonts w:hint="eastAsia" w:ascii="宋体" w:hAnsi="宋体" w:eastAsia="宋体" w:cs="宋体"/>
                <w:color w:val="auto"/>
                <w:kern w:val="0"/>
                <w:sz w:val="21"/>
                <w:szCs w:val="21"/>
                <w:lang w:val="en-US" w:eastAsia="zh-CN" w:bidi="ar"/>
              </w:rPr>
              <w:t>腰椎正侧位（不出片）或者颈椎正侧位（不出片）</w:t>
            </w:r>
            <w:r>
              <w:rPr>
                <w:rFonts w:hint="eastAsia" w:ascii="宋体" w:hAnsi="宋体" w:cs="宋体"/>
                <w:color w:val="auto"/>
                <w:kern w:val="0"/>
                <w:sz w:val="21"/>
                <w:szCs w:val="21"/>
                <w:lang w:val="en-US" w:eastAsia="zh-CN" w:bidi="ar"/>
              </w:rPr>
              <w:t>（二选一）</w:t>
            </w:r>
            <w:r>
              <w:rPr>
                <w:rFonts w:hint="eastAsia" w:ascii="宋体" w:hAnsi="宋体" w:eastAsia="宋体" w:cs="宋体"/>
                <w:color w:val="auto"/>
                <w:kern w:val="0"/>
                <w:sz w:val="21"/>
                <w:szCs w:val="21"/>
                <w:lang w:val="en-US" w:eastAsia="zh-CN" w:bidi="ar"/>
              </w:rPr>
              <w:t xml:space="preserve"> ，也可领一张CT（肺部）卡移步到另两个分院体检，此卡2019年12月31日前有效。</w:t>
            </w:r>
          </w:p>
        </w:tc>
      </w:tr>
    </w:tbl>
    <w:p>
      <w:pPr>
        <w:rPr>
          <w:rFonts w:hint="eastAsia"/>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A2D45"/>
    <w:rsid w:val="37527C9F"/>
    <w:rsid w:val="405339A1"/>
    <w:rsid w:val="590A2D45"/>
    <w:rsid w:val="5AC94C30"/>
    <w:rsid w:val="5D186D7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p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2019-11-11T03:59:00Z</dcterms:created>
  <dc:creator>赖小邪</dc:creator>
  <cp:lastModifiedBy>赖小邪</cp:lastModifiedBy>
  <cp:lastPrinted>2019-11-12T03:18:29Z</cp:lastPrinted>
  <dcterms:modified xsi:type="dcterms:W3CDTF">2019-11-12T03:37:02Z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