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广西律师协会关于征求《广西壮族自治区律师协会律师继续教育管理办法（修订草案）（征求意见稿）》意见的通知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 xml:space="preserve">桂律协〔2020〕10号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 xml:space="preserve">各市律师协会，区直各律师事务所：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 xml:space="preserve">现将《广西壮族自治区律师协会律师继续教育管理办法（修订草案）（征求意见稿）》印发你们，请认真研究于2020年4月7日上午11:30前将书面修改意见发送至广西律师协会秘书处培训部邮箱gxlxpxb@163.com（邮件主题请注明“XXX律协/律师事务所关于继续教育办法等规则的修改意见”）。逾期未反馈，视为无意见。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 xml:space="preserve">      联系人：曾文海，联系电话：0771—5849110。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leftChars="0" w:right="0" w:firstLine="838" w:firstLineChars="262"/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  <w:lang w:val="en-US" w:eastAsia="zh-CN"/>
        </w:rPr>
        <w:t>附件：1.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>广西壮族自治区律师协会律师继续教育管理办法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leftChars="0" w:right="0" w:firstLine="1680" w:firstLineChars="525"/>
        <w:jc w:val="left"/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>广西壮族自治区律师协会律师继续教育管理办法（征求意见稿）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 xml:space="preserve">广西壮族自治区律师协会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>2020年3月31日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8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2020-04-03T01:12:01Z</dcterms:created>
  <dc:creator>Administrator</dc:creator>
  <cp:lastModifiedBy>梁</cp:lastModifiedBy>
  <dcterms:modified xsi:type="dcterms:W3CDTF">2020-04-03T01:12:19Z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