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14" w:leftChars="0" w:hanging="214" w:hangingChars="67"/>
        <w:jc w:val="left"/>
        <w:textAlignment w:val="auto"/>
        <w:rPr>
          <w:rFonts w:hint="eastAsia" w:ascii="方正小标宋简体" w:hAnsi="Tahoma" w:eastAsia="方正小标宋简体" w:cs="Tahom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10"/>
        <w:jc w:val="both"/>
      </w:pPr>
    </w:p>
    <w:p>
      <w:pPr>
        <w:pStyle w:val="10"/>
      </w:pPr>
    </w:p>
    <w:p>
      <w:pPr>
        <w:pStyle w:val="10"/>
        <w:rPr>
          <w:rFonts w:ascii="华文中宋" w:hAnsi="华文中宋" w:eastAsia="华文中宋"/>
          <w:b/>
          <w:color w:val="FF0000"/>
          <w:sz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-45085</wp:posOffset>
            </wp:positionV>
            <wp:extent cx="809625" cy="306070"/>
            <wp:effectExtent l="0" t="0" r="0" b="0"/>
            <wp:wrapNone/>
            <wp:docPr id="1" name="图片 1" descr="C:\Users\people3\Desktop\rm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3\Desktop\rmw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hint="eastAsia" w:ascii="华文中宋" w:hAnsi="华文中宋" w:eastAsia="华文中宋"/>
          <w:b/>
          <w:color w:val="FF0000"/>
          <w:sz w:val="28"/>
        </w:rPr>
        <w:t>《中国扶贫》杂志社</w:t>
      </w:r>
    </w:p>
    <w:p>
      <w:pPr>
        <w:pStyle w:val="10"/>
        <w:rPr>
          <w:rFonts w:ascii="华文中宋" w:hAnsi="华文中宋" w:eastAsia="华文中宋"/>
          <w:b/>
          <w:sz w:val="4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44450</wp:posOffset>
                </wp:positionV>
                <wp:extent cx="4829175" cy="0"/>
                <wp:effectExtent l="28575" t="28575" r="2857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8pt;margin-top:3.5pt;height:0pt;width:380.25pt;z-index:251660288;mso-width-relative:page;mso-height-relative:page;" filled="f" stroked="t" coordsize="21600,21600" o:gfxdata="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/952NcAAAAHAQAADwAAAAAAAAABACAAAAAiAAAAZHJz&#10;L2Rvd25yZXYueG1sUEsBAhQAFAAAAAgAh07iQKkYzC3MAQAAXQMAAA4AAAAAAAAAAQAgAAAAJgEA&#10;AGRycy9lMm9Eb2MueG1sUEsFBgAAAAAGAAYAWQEAAGQFAAAAAA==&#10;">
                <v:fill on="f" focussize="0,0"/>
                <v:stroke weight="4.5pt" color="#C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41910</wp:posOffset>
                </wp:positionV>
                <wp:extent cx="1819275" cy="0"/>
                <wp:effectExtent l="33655" t="35560" r="33020" b="311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05pt;margin-top:3.3pt;height:0pt;width:143.25pt;z-index:251659264;mso-width-relative:page;mso-height-relative:page;" filled="f" stroked="t" coordsize="21600,21600" o:gfxdata="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yYORf1gAAAAcBAAAPAAAAAAAAAAEAIAAAACIAAABkcnMv&#10;ZG93bnJldi54bWxQSwECFAAUAAAACACHTuJACXj7kcwBAABdAwAADgAAAAAAAAABACAAAAAlAQAA&#10;ZHJzL2Uyb0RvYy54bWxQSwUGAAAAAAYABgBZAQAAYwUAAAAA&#10;">
                <v:fill on="f" focussize="0,0"/>
                <v:stroke weight="4.5pt" color="#FFC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</w:rPr>
        <w:t>第三届中国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</w:rPr>
        <w:t>优秀扶贫案例报告会</w:t>
      </w:r>
    </w:p>
    <w:p>
      <w:pPr>
        <w:pStyle w:val="10"/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案例推荐表</w:t>
      </w:r>
    </w:p>
    <w:p>
      <w:pPr>
        <w:pStyle w:val="10"/>
        <w:jc w:val="left"/>
        <w:rPr>
          <w:rFonts w:hint="eastAsia" w:ascii="宋体" w:hAnsi="宋体"/>
          <w:sz w:val="32"/>
        </w:rPr>
      </w:pPr>
    </w:p>
    <w:p>
      <w:pPr>
        <w:pStyle w:val="10"/>
        <w:jc w:val="left"/>
        <w:rPr>
          <w:rFonts w:hint="eastAsia" w:ascii="华文中宋" w:hAnsi="华文中宋" w:eastAsia="华文中宋"/>
          <w:b/>
          <w:sz w:val="40"/>
        </w:rPr>
      </w:pPr>
      <w:r>
        <w:rPr>
          <w:rFonts w:hint="eastAsia" w:ascii="宋体" w:hAnsi="宋体"/>
          <w:sz w:val="32"/>
        </w:rPr>
        <w:t>参评单位（公章）</w:t>
      </w:r>
      <w:r>
        <w:rPr>
          <w:rFonts w:hint="eastAsia" w:ascii="宋体" w:hAnsi="宋体"/>
          <w:sz w:val="32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32"/>
        </w:rPr>
        <w:t>年   月   日</w:t>
      </w:r>
    </w:p>
    <w:tbl>
      <w:tblPr>
        <w:tblStyle w:val="1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98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邮    编</w:t>
            </w:r>
          </w:p>
        </w:tc>
        <w:tc>
          <w:tcPr>
            <w:tcW w:w="2759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手    机</w:t>
            </w:r>
          </w:p>
        </w:tc>
        <w:tc>
          <w:tcPr>
            <w:tcW w:w="2759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部    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    名</w:t>
            </w:r>
          </w:p>
        </w:tc>
        <w:tc>
          <w:tcPr>
            <w:tcW w:w="2759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电    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传    真</w:t>
            </w:r>
          </w:p>
        </w:tc>
        <w:tc>
          <w:tcPr>
            <w:tcW w:w="2759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参与评选案例类型</w:t>
            </w:r>
          </w:p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</w:rPr>
              <w:t>（请在参评类型前划√，最多同时申报两个类型）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□东西协作与定点扶贫   □教育扶贫  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 xml:space="preserve"> □社会扶贫</w:t>
            </w: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□健康扶贫             □产业扶贫     □最美人物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参评代表</w:t>
            </w:r>
          </w:p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登记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电话/手机</w:t>
            </w:r>
          </w:p>
        </w:tc>
        <w:tc>
          <w:tcPr>
            <w:tcW w:w="2759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2759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32"/>
              </w:rPr>
              <w:t>参评须知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1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中国优秀扶贫案例类型：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年中国优秀扶贫案例共分六大评选类型：东西协作与定点扶贫、教育扶贫、社会扶贫、健康扶贫、产业扶贫、最美人物。六类优秀案例中各甄选15件案例，共甄选90件优秀案例。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  <w:p>
            <w:pPr>
              <w:pStyle w:val="10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评选条件：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年中国扶贫优秀案例•东西协作与定点扶贫：领导重视，因地制宜，措施有力，勇于创新，成效显著。</w:t>
            </w:r>
          </w:p>
          <w:p>
            <w:pPr>
              <w:pStyle w:val="10"/>
              <w:jc w:val="lef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年中国扶贫优秀案例•教育扶贫：提高贫困地区教育质量和教育水平，提升贫困人口自我发展能力，激发贫困人口的内生动力。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年中国扶贫优秀案例•社会扶贫：积极主动，精准帮扶，措施具体，富于创新，成果突出。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年中国扶贫优秀案例•健康扶贫：推动贫困地区医疗卫生保健事业进步，改善贫困群众生存质量，提高贫困群众健康水平。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年中国扶贫优秀案例•产业扶贫：调动贫困地区资源，践行先进产业模式，融合产业协同发展，变输血为造血，实现扶贫产业可持续发展。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年中国扶贫优秀案例•最美人物：热心扶贫，真诚奉献，扶贫旗手，成绩突出，事迹感人，社会广泛认同。</w:t>
            </w:r>
          </w:p>
          <w:p>
            <w:pPr>
              <w:pStyle w:val="1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提交材料（请附页）：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1、“三证”复印件、logo源文件（仅针对企业）；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2、文字介绍：能梳理展示扶贫行动项目的历程与成果，及参选案例类型的说明，条理清晰、突出重点；文字 2000 字左右，Word 格式；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3、图片展示：能直观展示扶贫项目的真实图片 3-5 张（3M以上</w:t>
            </w:r>
            <w:r>
              <w:rPr>
                <w:rFonts w:ascii="宋体" w:hAnsi="宋体"/>
                <w:sz w:val="32"/>
                <w:szCs w:val="32"/>
              </w:rPr>
              <w:t>）</w:t>
            </w:r>
            <w:r>
              <w:rPr>
                <w:rFonts w:hint="eastAsia" w:ascii="宋体" w:hAnsi="宋体"/>
                <w:sz w:val="32"/>
                <w:szCs w:val="32"/>
              </w:rPr>
              <w:t>，并配文字说明，JPG 格式。</w:t>
            </w:r>
          </w:p>
          <w:p>
            <w:pPr>
              <w:pStyle w:val="1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其它注意事项：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1、第三届中国优秀扶贫案例报告会举办时间为20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年8月中下旬（视疫情状况确定具体时间）。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2、请参评单位填表后，在报名表顶部右侧盖章确认。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推荐案例说明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推荐理由：</w:t>
            </w: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ind w:firstLine="5140" w:firstLineChars="16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推荐单位（盖章）</w:t>
            </w: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47" w:type="dxa"/>
            <w:gridSpan w:val="5"/>
          </w:tcPr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</w:rPr>
              <w:t>20</w:t>
            </w:r>
            <w:r>
              <w:rPr>
                <w:rFonts w:ascii="宋体" w:hAnsi="宋体"/>
                <w:b/>
                <w:sz w:val="32"/>
              </w:rPr>
              <w:t>20</w:t>
            </w:r>
            <w:r>
              <w:rPr>
                <w:rFonts w:hint="eastAsia" w:ascii="宋体" w:hAnsi="宋体"/>
                <w:b/>
                <w:sz w:val="32"/>
              </w:rPr>
              <w:t>中国优秀扶贫案例报告会组委会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</w:pPr>
    </w:p>
    <w:p>
      <w:pPr>
        <w:jc w:val="both"/>
      </w:pPr>
    </w:p>
    <w:p>
      <w:pPr>
        <w:spacing w:line="560" w:lineRule="exact"/>
        <w:jc w:val="both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公开方式：主动公开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110490</wp:posOffset>
                </wp:positionV>
                <wp:extent cx="5734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pt;margin-top:8.7pt;height:0pt;width:451.5pt;mso-position-horizontal-relative:margin;z-index:251663360;mso-width-relative:page;mso-height-relative:page;" filled="f" stroked="t" coordsize="21600,21600" o:gfxdata="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zXGg9YAAAAIAQAADwAAAAAAAAABACAAAAAiAAAAZHJzL2Rvd25yZXYu&#10;eG1sUEsBAhQAFAAAAAgAh07iQPW0+E79AQAA5QMAAA4AAAAAAAAAAQAgAAAAJQEAAGRycy9lMm9E&#10;b2MueG1sUEsFBgAAAAAGAAYAWQEAAJQ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jc w:val="both"/>
        <w:textAlignment w:val="auto"/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308610</wp:posOffset>
                </wp:positionV>
                <wp:extent cx="57626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pt;margin-top:24.3pt;height:0pt;width:453.75pt;mso-position-horizontal-relative:margin;z-index:251662336;mso-width-relative:page;mso-height-relative:page;" filled="f" stroked="t" coordsize="21600,21600" o:gfxdata="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ohndgAAAAIAQAA&#10;DwAAAAAAAAABACAAAAAiAAAAZHJzL2Rvd25yZXYueG1sUEsBAhQAFAAAAAgAh07iQNZLL5zgAQAA&#10;oQMAAA4AAAAAAAAAAQAgAAAAJwEAAGRycy9lMm9Eb2MueG1sUEsFBgAAAAAGAAYAWQEAAHkFAAAA&#10;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广西壮族自治区律师协会秘书处</w:t>
      </w:r>
      <w:r>
        <w:rPr>
          <w:rFonts w:ascii="仿宋" w:hAnsi="仿宋" w:eastAsia="仿宋"/>
          <w:sz w:val="28"/>
          <w:szCs w:val="28"/>
        </w:rPr>
        <w:t xml:space="preserve">  　　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pgSz w:w="11906" w:h="16838"/>
      <w:pgMar w:top="209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62"/>
    <w:multiLevelType w:val="multilevel"/>
    <w:tmpl w:val="03B73F62"/>
    <w:lvl w:ilvl="0" w:tentative="0">
      <w:start w:val="1"/>
      <w:numFmt w:val="decimal"/>
      <w:pStyle w:val="30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24AC6"/>
    <w:multiLevelType w:val="multilevel"/>
    <w:tmpl w:val="41E24AC6"/>
    <w:lvl w:ilvl="0" w:tentative="0">
      <w:start w:val="1"/>
      <w:numFmt w:val="chineseCountingThousand"/>
      <w:pStyle w:val="28"/>
      <w:lvlText w:val="（%1）"/>
      <w:lvlJc w:val="left"/>
      <w:pPr>
        <w:ind w:left="704" w:hanging="420"/>
      </w:pPr>
      <w:rPr>
        <w:rFonts w:hint="eastAsia" w:ascii="黑体" w:hAnsi="黑体" w:eastAsia="黑体"/>
        <w:b/>
        <w:i w:val="0"/>
        <w:sz w:val="28"/>
        <w:szCs w:val="28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B3"/>
    <w:rsid w:val="00031A25"/>
    <w:rsid w:val="00054DA3"/>
    <w:rsid w:val="00075635"/>
    <w:rsid w:val="00081B28"/>
    <w:rsid w:val="00082C7C"/>
    <w:rsid w:val="00084D2B"/>
    <w:rsid w:val="00095A8C"/>
    <w:rsid w:val="000D3A89"/>
    <w:rsid w:val="00114DAF"/>
    <w:rsid w:val="001445FE"/>
    <w:rsid w:val="00161352"/>
    <w:rsid w:val="001754CA"/>
    <w:rsid w:val="00196136"/>
    <w:rsid w:val="001E354A"/>
    <w:rsid w:val="001E50AC"/>
    <w:rsid w:val="001F780E"/>
    <w:rsid w:val="002C3C2F"/>
    <w:rsid w:val="002F5EBA"/>
    <w:rsid w:val="002F713F"/>
    <w:rsid w:val="00317C45"/>
    <w:rsid w:val="00344B6E"/>
    <w:rsid w:val="003674B3"/>
    <w:rsid w:val="003753BE"/>
    <w:rsid w:val="0039088B"/>
    <w:rsid w:val="003B12AE"/>
    <w:rsid w:val="0043532B"/>
    <w:rsid w:val="00465851"/>
    <w:rsid w:val="00492673"/>
    <w:rsid w:val="004B5877"/>
    <w:rsid w:val="00502DBE"/>
    <w:rsid w:val="005D57CE"/>
    <w:rsid w:val="00625579"/>
    <w:rsid w:val="006551BE"/>
    <w:rsid w:val="006A3F78"/>
    <w:rsid w:val="006C1A90"/>
    <w:rsid w:val="00753EFA"/>
    <w:rsid w:val="0082312B"/>
    <w:rsid w:val="0097750A"/>
    <w:rsid w:val="009E2A75"/>
    <w:rsid w:val="009F2F2C"/>
    <w:rsid w:val="00A92706"/>
    <w:rsid w:val="00AA43B5"/>
    <w:rsid w:val="00AC26E0"/>
    <w:rsid w:val="00AC404A"/>
    <w:rsid w:val="00AD058F"/>
    <w:rsid w:val="00B01DB5"/>
    <w:rsid w:val="00B07B51"/>
    <w:rsid w:val="00B849DC"/>
    <w:rsid w:val="00BF65C3"/>
    <w:rsid w:val="00C33AA4"/>
    <w:rsid w:val="00C42098"/>
    <w:rsid w:val="00C47CE7"/>
    <w:rsid w:val="00C75F41"/>
    <w:rsid w:val="00CA013D"/>
    <w:rsid w:val="00CC262B"/>
    <w:rsid w:val="00D06893"/>
    <w:rsid w:val="00D10BD5"/>
    <w:rsid w:val="00D32207"/>
    <w:rsid w:val="00D33482"/>
    <w:rsid w:val="00D7262F"/>
    <w:rsid w:val="00DF5D07"/>
    <w:rsid w:val="00EE6CAB"/>
    <w:rsid w:val="00F32A59"/>
    <w:rsid w:val="00F63159"/>
    <w:rsid w:val="00F735A7"/>
    <w:rsid w:val="00FC227D"/>
    <w:rsid w:val="00FE3E8D"/>
    <w:rsid w:val="02F03EB7"/>
    <w:rsid w:val="143B6C49"/>
    <w:rsid w:val="25E00B72"/>
    <w:rsid w:val="2F915D46"/>
    <w:rsid w:val="30550715"/>
    <w:rsid w:val="32D05521"/>
    <w:rsid w:val="38DC4630"/>
    <w:rsid w:val="3B915300"/>
    <w:rsid w:val="3F7E6613"/>
    <w:rsid w:val="49DD730A"/>
    <w:rsid w:val="4E835B38"/>
    <w:rsid w:val="5295016F"/>
    <w:rsid w:val="587155E3"/>
    <w:rsid w:val="594A782E"/>
    <w:rsid w:val="63380CB8"/>
    <w:rsid w:val="67F12155"/>
    <w:rsid w:val="6E4A4011"/>
    <w:rsid w:val="73A75DA2"/>
    <w:rsid w:val="743743B4"/>
    <w:rsid w:val="74E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Lines="100" w:afterLines="100" w:line="360" w:lineRule="auto"/>
      <w:jc w:val="left"/>
      <w:outlineLvl w:val="1"/>
    </w:pPr>
    <w:rPr>
      <w:rFonts w:eastAsia="黑体" w:cstheme="majorBidi"/>
      <w:b/>
      <w:bCs/>
      <w:kern w:val="0"/>
      <w:sz w:val="28"/>
      <w:szCs w:val="28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Lines="100" w:afterLines="100" w:line="360" w:lineRule="auto"/>
      <w:jc w:val="left"/>
      <w:outlineLvl w:val="2"/>
    </w:pPr>
    <w:rPr>
      <w:rFonts w:eastAsia="黑体" w:cs="Times New Roman"/>
      <w:b/>
      <w:bCs/>
      <w:kern w:val="0"/>
      <w:sz w:val="24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4"/>
    <w:unhideWhenUsed/>
    <w:qFormat/>
    <w:uiPriority w:val="99"/>
    <w:pPr>
      <w:jc w:val="left"/>
    </w:pPr>
    <w:rPr>
      <w:rFonts w:asciiTheme="minorHAnsi" w:hAnsiTheme="minorHAnsi" w:eastAsiaTheme="minorEastAsia"/>
      <w:kern w:val="0"/>
      <w:sz w:val="20"/>
      <w:szCs w:val="2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948"/>
      </w:tabs>
      <w:spacing w:line="400" w:lineRule="exact"/>
      <w:ind w:left="488" w:leftChars="232" w:hanging="1"/>
    </w:pPr>
    <w:rPr>
      <w:rFonts w:cs="Times New Roman"/>
    </w:rPr>
  </w:style>
  <w:style w:type="paragraph" w:styleId="7">
    <w:name w:val="Plain Text"/>
    <w:basedOn w:val="1"/>
    <w:link w:val="35"/>
    <w:qFormat/>
    <w:uiPriority w:val="0"/>
    <w:rPr>
      <w:rFonts w:ascii="宋体" w:hAnsi="Courier New" w:cs="幼圆"/>
      <w:kern w:val="0"/>
      <w:sz w:val="20"/>
      <w:szCs w:val="21"/>
    </w:rPr>
  </w:style>
  <w:style w:type="paragraph" w:styleId="8">
    <w:name w:val="Balloon Text"/>
    <w:basedOn w:val="1"/>
    <w:link w:val="36"/>
    <w:unhideWhenUsed/>
    <w:qFormat/>
    <w:uiPriority w:val="99"/>
    <w:rPr>
      <w:rFonts w:cs="Times New Roman"/>
      <w:kern w:val="0"/>
      <w:sz w:val="18"/>
      <w:szCs w:val="18"/>
    </w:rPr>
  </w:style>
  <w:style w:type="paragraph" w:styleId="9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line="400" w:lineRule="exact"/>
    </w:pPr>
    <w:rPr>
      <w:rFonts w:cs="宋体" w:asciiTheme="minorEastAsia" w:hAnsiTheme="minorEastAsia" w:eastAsiaTheme="minorEastAsia"/>
      <w:b/>
      <w:sz w:val="24"/>
    </w:rPr>
  </w:style>
  <w:style w:type="paragraph" w:styleId="12">
    <w:name w:val="footnote text"/>
    <w:basedOn w:val="1"/>
    <w:link w:val="33"/>
    <w:unhideWhenUsed/>
    <w:qFormat/>
    <w:uiPriority w:val="99"/>
    <w:pPr>
      <w:snapToGrid w:val="0"/>
      <w:jc w:val="left"/>
    </w:pPr>
    <w:rPr>
      <w:rFonts w:cs="Times New Roman"/>
      <w:kern w:val="0"/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tabs>
        <w:tab w:val="right" w:leader="dot" w:pos="8948"/>
      </w:tabs>
      <w:spacing w:line="400" w:lineRule="exact"/>
      <w:ind w:left="281" w:leftChars="134" w:firstLine="2"/>
    </w:pPr>
    <w:rPr>
      <w:rFonts w:cs="Times New Roman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unhideWhenUsed/>
    <w:qFormat/>
    <w:uiPriority w:val="99"/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footnote reference"/>
    <w:basedOn w:val="17"/>
    <w:unhideWhenUsed/>
    <w:qFormat/>
    <w:uiPriority w:val="99"/>
    <w:rPr>
      <w:vertAlign w:val="superscript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4">
    <w:name w:val="标题 1 Char"/>
    <w:basedOn w:val="17"/>
    <w:link w:val="2"/>
    <w:qFormat/>
    <w:uiPriority w:val="0"/>
    <w:rPr>
      <w:rFonts w:ascii="Times New Roman" w:hAnsi="Times New Roman" w:eastAsia="黑体"/>
      <w:b/>
      <w:bCs/>
      <w:color w:val="000000"/>
      <w:kern w:val="44"/>
      <w:sz w:val="32"/>
      <w:szCs w:val="44"/>
    </w:rPr>
  </w:style>
  <w:style w:type="character" w:customStyle="1" w:styleId="25">
    <w:name w:val="linkout2"/>
    <w:basedOn w:val="17"/>
    <w:qFormat/>
    <w:uiPriority w:val="0"/>
  </w:style>
  <w:style w:type="character" w:customStyle="1" w:styleId="26">
    <w:name w:val="site"/>
    <w:basedOn w:val="17"/>
    <w:qFormat/>
    <w:uiPriority w:val="0"/>
  </w:style>
  <w:style w:type="character" w:customStyle="1" w:styleId="27">
    <w:name w:val="apple-converted-space"/>
    <w:basedOn w:val="17"/>
    <w:qFormat/>
    <w:uiPriority w:val="0"/>
  </w:style>
  <w:style w:type="paragraph" w:customStyle="1" w:styleId="28">
    <w:name w:val="一级标题"/>
    <w:basedOn w:val="3"/>
    <w:qFormat/>
    <w:uiPriority w:val="0"/>
    <w:pPr>
      <w:numPr>
        <w:ilvl w:val="0"/>
        <w:numId w:val="1"/>
      </w:numPr>
      <w:spacing w:beforeLines="0" w:afterLines="0"/>
    </w:pPr>
    <w:rPr>
      <w:rFonts w:cs="Times New Roman"/>
      <w:color w:val="000000" w:themeColor="text1"/>
      <w:kern w:val="2"/>
      <w14:textFill>
        <w14:solidFill>
          <w14:schemeClr w14:val="tx1"/>
        </w14:solidFill>
      </w14:textFill>
    </w:rPr>
  </w:style>
  <w:style w:type="character" w:customStyle="1" w:styleId="29">
    <w:name w:val="标题 2 Char"/>
    <w:basedOn w:val="17"/>
    <w:link w:val="3"/>
    <w:qFormat/>
    <w:uiPriority w:val="9"/>
    <w:rPr>
      <w:rFonts w:ascii="Times New Roman" w:hAnsi="Times New Roman" w:eastAsia="黑体" w:cstheme="majorBidi"/>
      <w:b/>
      <w:bCs/>
      <w:sz w:val="28"/>
      <w:szCs w:val="28"/>
    </w:rPr>
  </w:style>
  <w:style w:type="paragraph" w:customStyle="1" w:styleId="30">
    <w:name w:val="小标题"/>
    <w:basedOn w:val="1"/>
    <w:qFormat/>
    <w:uiPriority w:val="0"/>
    <w:pPr>
      <w:numPr>
        <w:ilvl w:val="0"/>
        <w:numId w:val="2"/>
      </w:numPr>
      <w:spacing w:line="360" w:lineRule="auto"/>
    </w:pPr>
    <w:rPr>
      <w:rFonts w:ascii="黑体" w:hAnsi="黑体" w:eastAsia="黑体" w:cs="Times New Roman"/>
      <w:b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31">
    <w:name w:val="超级"/>
    <w:basedOn w:val="2"/>
    <w:qFormat/>
    <w:uiPriority w:val="0"/>
    <w:pPr>
      <w:spacing w:beforeLines="0" w:afterLines="0"/>
    </w:pPr>
    <w:rPr>
      <w:rFonts w:ascii="黑体" w:hAnsi="黑体" w:cs="Times New Roman"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标题 3 Char"/>
    <w:basedOn w:val="17"/>
    <w:link w:val="4"/>
    <w:qFormat/>
    <w:uiPriority w:val="9"/>
    <w:rPr>
      <w:rFonts w:ascii="Times New Roman" w:hAnsi="Times New Roman" w:eastAsia="黑体" w:cs="Times New Roman"/>
      <w:b/>
      <w:bCs/>
      <w:sz w:val="24"/>
      <w:szCs w:val="32"/>
    </w:rPr>
  </w:style>
  <w:style w:type="character" w:customStyle="1" w:styleId="33">
    <w:name w:val="脚注文本 Char"/>
    <w:basedOn w:val="17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批注文字 Char"/>
    <w:basedOn w:val="17"/>
    <w:link w:val="5"/>
    <w:qFormat/>
    <w:uiPriority w:val="99"/>
  </w:style>
  <w:style w:type="character" w:customStyle="1" w:styleId="35">
    <w:name w:val="纯文本 Char"/>
    <w:basedOn w:val="17"/>
    <w:link w:val="7"/>
    <w:qFormat/>
    <w:uiPriority w:val="0"/>
    <w:rPr>
      <w:rFonts w:ascii="宋体" w:hAnsi="Courier New" w:eastAsia="宋体" w:cs="幼圆"/>
      <w:szCs w:val="21"/>
    </w:rPr>
  </w:style>
  <w:style w:type="character" w:customStyle="1" w:styleId="36">
    <w:name w:val="批注框文本 Char"/>
    <w:basedOn w:val="17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眉 Char"/>
    <w:basedOn w:val="17"/>
    <w:link w:val="10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38">
    <w:name w:val="页脚 Char"/>
    <w:basedOn w:val="17"/>
    <w:link w:val="9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175</Words>
  <Characters>1000</Characters>
  <Lines>8</Lines>
  <Paragraphs>2</Paragraphs>
  <TotalTime>1</TotalTime>
  <ScaleCrop>false</ScaleCrop>
  <LinksUpToDate>false</LinksUpToDate>
  <CharactersWithSpaces>1173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2020-04-13T09:35:00Z</dcterms:created>
  <dc:creator>刘威</dc:creator>
  <cp:lastModifiedBy>钟白胖</cp:lastModifiedBy>
  <cp:lastPrinted>2020-04-30T01:40:00Z</cp:lastPrinted>
  <dcterms:modified xsi:type="dcterms:W3CDTF">2020-04-30T07:56:07Z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