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after="156"/>
        <w:jc w:val="center"/>
        <w:rPr>
          <w:rFonts w:asciiTheme="minorEastAsia" w:hAnsiTheme="minorEastAsia" w:eastAsiaTheme="minorEastAsia"/>
          <w:b/>
          <w:bCs/>
          <w:sz w:val="44"/>
          <w:szCs w:val="44"/>
        </w:rPr>
      </w:pPr>
      <w:bookmarkStart w:id="8" w:name="_GoBack"/>
      <w:bookmarkEnd w:id="8"/>
    </w:p>
    <w:p>
      <w:pPr>
        <w:spacing w:before="156" w:after="156"/>
        <w:jc w:val="center"/>
        <w:rPr>
          <w:rFonts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bCs/>
          <w:sz w:val="44"/>
          <w:szCs w:val="44"/>
        </w:rPr>
        <w:t>南宁监管场所来访人车核查系统</w:t>
      </w:r>
    </w:p>
    <w:p>
      <w:pPr>
        <w:widowControl/>
        <w:spacing w:before="100" w:beforeAutospacing="1" w:after="100" w:afterAutospacing="1" w:line="360" w:lineRule="auto"/>
        <w:jc w:val="center"/>
        <w:rPr>
          <w:rFonts w:ascii="黑体" w:hAnsi="宋体" w:eastAsia="黑体"/>
          <w:b/>
          <w:sz w:val="44"/>
          <w:szCs w:val="44"/>
          <w:highlight w:val="red"/>
        </w:rPr>
      </w:pPr>
    </w:p>
    <w:p>
      <w:pPr>
        <w:widowControl/>
        <w:spacing w:before="100" w:beforeAutospacing="1" w:after="100" w:afterAutospacing="1" w:line="360" w:lineRule="auto"/>
        <w:jc w:val="center"/>
        <w:rPr>
          <w:rFonts w:ascii="黑体" w:hAnsi="宋体" w:eastAsia="黑体"/>
          <w:b/>
          <w:sz w:val="44"/>
          <w:szCs w:val="44"/>
        </w:rPr>
      </w:pPr>
    </w:p>
    <w:p>
      <w:pPr>
        <w:widowControl/>
        <w:spacing w:before="100" w:beforeAutospacing="1" w:after="100" w:afterAutospacing="1" w:line="360" w:lineRule="auto"/>
        <w:jc w:val="center"/>
        <w:rPr>
          <w:rFonts w:ascii="宋体" w:hAnsi="宋体"/>
          <w:b/>
          <w:sz w:val="72"/>
          <w:szCs w:val="72"/>
        </w:rPr>
      </w:pPr>
      <w:r>
        <w:rPr>
          <w:rFonts w:hint="eastAsia" w:ascii="宋体" w:hAnsi="宋体"/>
          <w:b/>
          <w:sz w:val="72"/>
          <w:szCs w:val="72"/>
        </w:rPr>
        <w:t>用户操作手册</w:t>
      </w:r>
    </w:p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widowControl/>
        <w:jc w:val="center"/>
        <w:rPr>
          <w:rFonts w:ascii="宋体" w:hAnsi="宋体"/>
          <w:b/>
          <w:sz w:val="28"/>
          <w:szCs w:val="28"/>
        </w:rPr>
      </w:pPr>
    </w:p>
    <w:p>
      <w:pPr>
        <w:widowControl/>
        <w:jc w:val="center"/>
        <w:rPr>
          <w:rFonts w:ascii="宋体" w:hAnsi="宋体"/>
          <w:b/>
          <w:sz w:val="28"/>
          <w:szCs w:val="28"/>
        </w:rPr>
      </w:pPr>
    </w:p>
    <w:p>
      <w:pPr>
        <w:widowControl/>
        <w:jc w:val="center"/>
        <w:rPr>
          <w:rFonts w:ascii="Verdana" w:hAnsi="Verdana"/>
          <w:b/>
          <w:bCs/>
          <w:sz w:val="32"/>
          <w:szCs w:val="32"/>
        </w:rPr>
      </w:pPr>
      <w:r>
        <w:rPr>
          <w:rFonts w:hint="eastAsia" w:ascii="宋体" w:hAnsi="宋体"/>
          <w:b/>
          <w:sz w:val="28"/>
          <w:szCs w:val="28"/>
        </w:rPr>
        <w:t>编制时间：2020年0</w:t>
      </w:r>
      <w:r>
        <w:rPr>
          <w:rFonts w:ascii="宋体" w:hAnsi="宋体"/>
          <w:b/>
          <w:sz w:val="28"/>
          <w:szCs w:val="28"/>
        </w:rPr>
        <w:t>7</w:t>
      </w:r>
      <w:r>
        <w:rPr>
          <w:rFonts w:hint="eastAsia" w:ascii="宋体" w:hAnsi="宋体"/>
          <w:b/>
          <w:sz w:val="28"/>
          <w:szCs w:val="28"/>
        </w:rPr>
        <w:t>月</w:t>
      </w: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/>
        </w:rPr>
        <w:id w:val="147456657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>
          <w:pPr>
            <w:jc w:val="center"/>
          </w:pPr>
          <w:bookmarkStart w:id="0" w:name="_Toc22071"/>
          <w:bookmarkStart w:id="1" w:name="_Toc29575"/>
          <w:r>
            <w:rPr>
              <w:rFonts w:ascii="宋体" w:hAnsi="宋体" w:eastAsia="宋体"/>
            </w:rPr>
            <w:t>目录</w:t>
          </w:r>
        </w:p>
        <w:p>
          <w:pPr>
            <w:pStyle w:val="19"/>
            <w:tabs>
              <w:tab w:val="left" w:pos="42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"_Toc45633375" </w:instrText>
          </w:r>
          <w:r>
            <w:fldChar w:fldCharType="separate"/>
          </w:r>
          <w:r>
            <w:rPr>
              <w:rStyle w:val="24"/>
            </w:rPr>
            <w:t>1.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4"/>
            </w:rPr>
            <w:t>南宁监管场所访客预约窗口</w:t>
          </w:r>
          <w:r>
            <w:tab/>
          </w:r>
          <w:r>
            <w:fldChar w:fldCharType="begin"/>
          </w:r>
          <w:r>
            <w:instrText xml:space="preserve"> PAGEREF _Toc45633375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"_Toc45633376" </w:instrText>
          </w:r>
          <w:r>
            <w:fldChar w:fldCharType="separate"/>
          </w:r>
          <w:r>
            <w:rPr>
              <w:rStyle w:val="24"/>
            </w:rPr>
            <w:t>1.1.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4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_Toc45633376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"_Toc45633377" </w:instrText>
          </w:r>
          <w:r>
            <w:fldChar w:fldCharType="separate"/>
          </w:r>
          <w:r>
            <w:rPr>
              <w:rStyle w:val="24"/>
            </w:rPr>
            <w:t>1.2.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4"/>
            </w:rPr>
            <w:t>业务模块</w:t>
          </w:r>
          <w:r>
            <w:tab/>
          </w:r>
          <w:r>
            <w:fldChar w:fldCharType="begin"/>
          </w:r>
          <w:r>
            <w:instrText xml:space="preserve"> PAGEREF _Toc45633377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"_Toc45633378" </w:instrText>
          </w:r>
          <w:r>
            <w:fldChar w:fldCharType="separate"/>
          </w:r>
          <w:r>
            <w:rPr>
              <w:rStyle w:val="24"/>
            </w:rPr>
            <w:t>1.2.1.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4"/>
            </w:rPr>
            <w:t>业务办理</w:t>
          </w:r>
          <w:r>
            <w:tab/>
          </w:r>
          <w:r>
            <w:fldChar w:fldCharType="begin"/>
          </w:r>
          <w:r>
            <w:instrText xml:space="preserve"> PAGEREF _Toc45633378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"_Toc45633379" </w:instrText>
          </w:r>
          <w:r>
            <w:fldChar w:fldCharType="separate"/>
          </w:r>
          <w:r>
            <w:rPr>
              <w:rStyle w:val="24"/>
            </w:rPr>
            <w:t>1.2.2.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4"/>
            </w:rPr>
            <w:t>消息帮助</w:t>
          </w:r>
          <w:r>
            <w:tab/>
          </w:r>
          <w:r>
            <w:fldChar w:fldCharType="begin"/>
          </w:r>
          <w:r>
            <w:instrText xml:space="preserve"> PAGEREF _Toc45633379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/>
    <w:bookmarkEnd w:id="0"/>
    <w:bookmarkEnd w:id="1"/>
    <w:p>
      <w:pPr>
        <w:pStyle w:val="4"/>
      </w:pPr>
      <w:bookmarkStart w:id="2" w:name="_Toc45633375"/>
      <w:bookmarkStart w:id="3" w:name="_Toc31348"/>
      <w:r>
        <w:rPr>
          <w:rFonts w:hint="eastAsia"/>
        </w:rPr>
        <w:t>南宁监管场所访客预约窗口</w:t>
      </w:r>
      <w:bookmarkEnd w:id="2"/>
      <w:bookmarkEnd w:id="3"/>
    </w:p>
    <w:p>
      <w:pPr>
        <w:pStyle w:val="5"/>
      </w:pPr>
      <w:bookmarkStart w:id="4" w:name="_Toc45633376"/>
      <w:r>
        <w:rPr>
          <w:rFonts w:hint="eastAsia"/>
        </w:rPr>
        <w:t>系统登录</w:t>
      </w:r>
      <w:bookmarkEnd w:id="4"/>
    </w:p>
    <w:p>
      <w:r>
        <w:rPr>
          <w:rFonts w:hint="eastAsia"/>
        </w:rPr>
        <w:t>用户关注微信公众号【南宁微警务】，点击下方【i微警公众版】，进入i微警页面。（若之前已经注册i微警，可无需重复注册，直接登录即可）</w:t>
      </w:r>
    </w:p>
    <w:p>
      <w:pPr>
        <w:pStyle w:val="2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 w:bidi="zh-CN"/>
        </w:rPr>
      </w:pPr>
      <w:r>
        <w:drawing>
          <wp:inline distT="0" distB="0" distL="0" distR="0">
            <wp:extent cx="2053590" cy="45427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9400" cy="455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0" distR="0">
            <wp:extent cx="2038350" cy="455866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1040" cy="458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lang w:val="zh-CN" w:bidi="zh-CN"/>
        </w:rPr>
      </w:pPr>
      <w:r>
        <w:rPr>
          <w:rFonts w:hint="eastAsia"/>
          <w:lang w:val="zh-CN" w:bidi="zh-CN"/>
        </w:rPr>
        <w:t>点击更多应用进入办事大厅，点击【监管场所来访预约】进入</w:t>
      </w:r>
      <w:r>
        <w:rPr>
          <w:rFonts w:hint="eastAsia"/>
        </w:rPr>
        <w:t>南宁监管场所访客预约窗口。</w:t>
      </w:r>
    </w:p>
    <w:p>
      <w:pPr>
        <w:rPr>
          <w:lang w:val="zh-CN" w:eastAsia="zh-CN" w:bidi="zh-CN"/>
        </w:rPr>
      </w:pPr>
      <w:r>
        <w:drawing>
          <wp:inline distT="0" distB="0" distL="0" distR="0">
            <wp:extent cx="2482215" cy="459994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5995" cy="462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zh-CN" w:eastAsia="zh-CN" w:bidi="zh-CN"/>
        </w:rPr>
        <w:t xml:space="preserve"> </w:t>
      </w:r>
      <w:r>
        <w:drawing>
          <wp:inline distT="0" distB="0" distL="0" distR="0">
            <wp:extent cx="2533015" cy="4617720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6010" cy="464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" w:name="_Toc45633377"/>
      <w:r>
        <w:rPr>
          <w:rFonts w:hint="eastAsia"/>
        </w:rPr>
        <w:t>业务模块</w:t>
      </w:r>
      <w:bookmarkEnd w:id="5"/>
    </w:p>
    <w:p>
      <w:pPr>
        <w:pStyle w:val="6"/>
      </w:pPr>
      <w:bookmarkStart w:id="6" w:name="_Toc45633378"/>
      <w:r>
        <w:rPr>
          <w:rFonts w:hint="eastAsia"/>
        </w:rPr>
        <w:t>业务办理</w:t>
      </w:r>
      <w:bookmarkEnd w:id="6"/>
    </w:p>
    <w:p>
      <w:pPr>
        <w:pStyle w:val="8"/>
      </w:pPr>
      <w:r>
        <w:rPr>
          <w:rFonts w:hint="eastAsia"/>
        </w:rPr>
        <w:t>身份信息登记</w:t>
      </w:r>
    </w:p>
    <w:p>
      <w:r>
        <w:rPr>
          <w:rFonts w:hint="eastAsia"/>
        </w:rPr>
        <w:t>&gt;&gt; 点击【身份信息登记】，页面跳转至身份信息登记列表中，有亲属身份登记、律师身份登记、办案人员身份登记，可选择对应身份进行登记。</w:t>
      </w:r>
    </w:p>
    <w:p>
      <w:pPr>
        <w:pStyle w:val="2"/>
      </w:pPr>
      <w:r>
        <w:drawing>
          <wp:inline distT="0" distB="0" distL="0" distR="0">
            <wp:extent cx="2499995" cy="45580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6031" cy="458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</w:pPr>
      <w:r>
        <w:rPr>
          <w:rFonts w:hint="eastAsia"/>
        </w:rPr>
        <w:t>亲属身份登记</w:t>
      </w:r>
    </w:p>
    <w:p>
      <w:r>
        <w:rPr>
          <w:rFonts w:hint="eastAsia"/>
        </w:rPr>
        <w:t>&gt;&gt; 点击亲属身份登记，在亲属身份登记页面中，可查看亲属身份信息以及被监管人员登记信息。</w:t>
      </w:r>
    </w:p>
    <w:p>
      <w:pPr>
        <w:pStyle w:val="2"/>
      </w:pPr>
      <w:r>
        <w:drawing>
          <wp:inline distT="0" distB="0" distL="114300" distR="114300">
            <wp:extent cx="2507615" cy="5410835"/>
            <wp:effectExtent l="0" t="0" r="6985" b="8890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54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r>
        <w:rPr>
          <w:rFonts w:hint="eastAsia"/>
        </w:rPr>
        <w:t>&gt;&gt; 在亲属身份登记页面中，点击【添加人员】按钮，在被监管人员登记页面中，输入内容，点击保存按钮，即可新增被监管人员信息。</w:t>
      </w:r>
    </w:p>
    <w:p>
      <w:pPr>
        <w:pStyle w:val="2"/>
      </w:pPr>
      <w:r>
        <w:drawing>
          <wp:inline distT="0" distB="0" distL="0" distR="0">
            <wp:extent cx="2621915" cy="4780280"/>
            <wp:effectExtent l="0" t="0" r="6985" b="127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6843" cy="478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r>
        <w:rPr>
          <w:rFonts w:hint="eastAsia"/>
        </w:rPr>
        <w:t>&gt;&gt; 在亲属身份登记页面中，点击【被监管人员登记】列表中某一人员，修改内容，点击保存按钮，可对被监管人员进行内容修改。预约成功后，被监管人员信息不允许再修改。</w:t>
      </w:r>
    </w:p>
    <w:p>
      <w:pPr>
        <w:pStyle w:val="2"/>
      </w:pPr>
      <w:r>
        <w:drawing>
          <wp:inline distT="0" distB="0" distL="0" distR="0">
            <wp:extent cx="2539365" cy="462978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3115" cy="463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r>
        <w:rPr>
          <w:rFonts w:hint="eastAsia"/>
        </w:rPr>
        <w:t>&gt;&gt; 在亲属身份登记页面中，点击【保存】按钮，跳转的页面中显示登记成功，可点击【去预约】进行会见预约。</w:t>
      </w:r>
    </w:p>
    <w:p>
      <w:pPr>
        <w:pStyle w:val="2"/>
      </w:pPr>
      <w:r>
        <w:drawing>
          <wp:inline distT="0" distB="0" distL="114300" distR="114300">
            <wp:extent cx="2413635" cy="5163185"/>
            <wp:effectExtent l="0" t="0" r="5715" b="8890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51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5690" cy="4325620"/>
            <wp:effectExtent l="0" t="0" r="6985" b="8255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9"/>
      </w:pPr>
      <w:r>
        <w:rPr>
          <w:rFonts w:hint="eastAsia"/>
        </w:rPr>
        <w:t>律师身份登记</w:t>
      </w:r>
    </w:p>
    <w:p>
      <w:pPr>
        <w:pStyle w:val="2"/>
      </w:pPr>
    </w:p>
    <w:p>
      <w:pPr>
        <w:pStyle w:val="3"/>
      </w:pPr>
      <w:r>
        <w:rPr>
          <w:rFonts w:hint="eastAsia"/>
        </w:rPr>
        <w:t>&gt;&gt; 在身份信息登记中，点击【律师身份登记】，在律师身份登记中，可查看律师信息登记，并可对律师事务所名称、律师证编号进行内容填写，上传执业资格证照片，点击【提交身份登记】按钮即可。</w:t>
      </w:r>
    </w:p>
    <w:p>
      <w:r>
        <w:drawing>
          <wp:inline distT="0" distB="0" distL="0" distR="0">
            <wp:extent cx="2542540" cy="46355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6743" cy="464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</w:pPr>
      <w:r>
        <w:rPr>
          <w:rFonts w:hint="eastAsia"/>
        </w:rPr>
        <w:t>办案人员身份登记</w:t>
      </w:r>
    </w:p>
    <w:p>
      <w:pPr>
        <w:pStyle w:val="3"/>
      </w:pPr>
      <w:r>
        <w:rPr>
          <w:rFonts w:hint="eastAsia"/>
        </w:rPr>
        <w:t>&gt;&gt; 在身份信息登记中，点击【办案人员身份登记】，在办案人员身份登记中，可查看办案人员信息登记，并可填入办案单位、证件类型、证件编号内容，并上传工作证照片，点击【提交身份登记】按钮即可。</w:t>
      </w:r>
    </w:p>
    <w:p>
      <w:pPr>
        <w:pStyle w:val="3"/>
      </w:pPr>
      <w:r>
        <w:drawing>
          <wp:inline distT="0" distB="0" distL="0" distR="0">
            <wp:extent cx="2399665" cy="4375150"/>
            <wp:effectExtent l="0" t="0" r="63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0447" cy="439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</w:pPr>
      <w:r>
        <w:rPr>
          <w:rFonts w:hint="eastAsia"/>
        </w:rPr>
        <w:t>会见预约</w:t>
      </w:r>
    </w:p>
    <w:p>
      <w:r>
        <w:rPr>
          <w:rFonts w:hint="eastAsia"/>
        </w:rPr>
        <w:t>&gt;&gt; 点击【会见预约】按钮，跳转的页面中，可进行预约登记并查看我的预约。预约登记类型主要看身份登记信息，登记几种身份信息可进行几类预约登记。</w:t>
      </w:r>
    </w:p>
    <w:p>
      <w:pPr>
        <w:pStyle w:val="2"/>
      </w:pPr>
      <w:r>
        <w:drawing>
          <wp:inline distT="0" distB="0" distL="0" distR="0">
            <wp:extent cx="2511425" cy="4578985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1648" cy="459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r>
        <w:rPr>
          <w:rFonts w:hint="eastAsia"/>
        </w:rPr>
        <w:t>&gt;&gt; 【亲属会见预约】在预约信息登记页面中，选择被监管人员，与该被监管人员关联的身份证号、所在监所、与被监管人关系自动关联。</w:t>
      </w:r>
    </w:p>
    <w:p>
      <w:pPr>
        <w:pStyle w:val="2"/>
      </w:pPr>
      <w:r>
        <w:drawing>
          <wp:inline distT="0" distB="0" distL="0" distR="0">
            <wp:extent cx="2810510" cy="886333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3"/>
      </w:pPr>
      <w:r>
        <w:rPr>
          <w:rFonts w:hint="eastAsia"/>
        </w:rPr>
        <w:t>&gt;&gt; 在预约信息登记页面中，选择被监管人员，在来访车辆登记中，点击【添加车辆】按钮，在车辆登记页面中，输入内容，点击【保存】按钮，即新增车辆登记信息。</w:t>
      </w:r>
    </w:p>
    <w:p>
      <w:r>
        <w:drawing>
          <wp:inline distT="0" distB="0" distL="0" distR="0">
            <wp:extent cx="2339340" cy="4264660"/>
            <wp:effectExtent l="0" t="0" r="3810" b="254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52578" cy="428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3"/>
      </w:pPr>
      <w:r>
        <w:rPr>
          <w:rFonts w:hint="eastAsia"/>
        </w:rPr>
        <w:t>&gt;&gt; 在预约信息登记页面中，选择被监管人员，选择预约会见时间、预约会见事由、上传所需材料，添加车辆，点击【提交预约登记】按钮，页面跳转至预约成功等待审批页面。</w:t>
      </w:r>
    </w:p>
    <w:p>
      <w:r>
        <w:drawing>
          <wp:inline distT="0" distB="0" distL="114300" distR="114300">
            <wp:extent cx="2734945" cy="5901055"/>
            <wp:effectExtent l="0" t="0" r="8255" b="4445"/>
            <wp:docPr id="5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3"/>
      </w:pPr>
      <w:r>
        <w:rPr>
          <w:rFonts w:hint="eastAsia"/>
        </w:rPr>
        <w:t>&gt;&gt; 在预约成功等待审批页面中，点击【查看】按钮，页面跳转至预约详情；点击【返回】按钮，则返回上一级。</w:t>
      </w:r>
    </w:p>
    <w:p>
      <w:r>
        <w:drawing>
          <wp:inline distT="0" distB="0" distL="114300" distR="114300">
            <wp:extent cx="2644140" cy="5840095"/>
            <wp:effectExtent l="0" t="0" r="3810" b="8255"/>
            <wp:docPr id="5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58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1095" cy="5845810"/>
            <wp:effectExtent l="0" t="0" r="8255" b="2540"/>
            <wp:docPr id="5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58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3"/>
      </w:pPr>
      <w:r>
        <w:rPr>
          <w:rFonts w:hint="eastAsia"/>
        </w:rPr>
        <w:t>&gt;&gt; 注：在律师会见预约/提讯（询）会见预约中，需要填写被监管人员信息，可添加其他来访人员，添加的其他来访人员需在i微警中注册过。其他操作与亲属会见预约操作一致。</w:t>
      </w:r>
    </w:p>
    <w:p>
      <w:r>
        <w:rPr>
          <w:rFonts w:hint="eastAsia"/>
        </w:rPr>
        <w:t>【律师会见预约】与其对应的添加其他来访人员。</w:t>
      </w:r>
    </w:p>
    <w:p>
      <w:r>
        <w:drawing>
          <wp:inline distT="0" distB="0" distL="0" distR="0">
            <wp:extent cx="2348230" cy="569468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3914" cy="570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77415" cy="3970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6138" cy="402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【提讯（询）会见预约】与其对应的添加其他来访人员。</w:t>
      </w:r>
    </w:p>
    <w:p>
      <w:pPr>
        <w:pStyle w:val="2"/>
      </w:pPr>
      <w:r>
        <w:drawing>
          <wp:inline distT="0" distB="0" distL="0" distR="0">
            <wp:extent cx="2555240" cy="595503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1976" cy="597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53615" cy="41084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61001" cy="412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&gt;&gt; 点击【我的预约】，跳转的页面中，可查看我的预约（未完成预约/历史预约）列表信息。预约审批后，预约结果会通过短信告知。</w:t>
      </w:r>
    </w:p>
    <w:p>
      <w:pPr>
        <w:pStyle w:val="3"/>
      </w:pPr>
      <w:r>
        <w:drawing>
          <wp:inline distT="0" distB="0" distL="114300" distR="114300">
            <wp:extent cx="2637155" cy="5735320"/>
            <wp:effectExtent l="0" t="0" r="1270" b="8255"/>
            <wp:docPr id="6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57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rPr>
          <w:rFonts w:hint="eastAsia"/>
        </w:rPr>
        <w:t>&gt;&gt; 在我的预约页面中，可通过点击</w:t>
      </w:r>
      <w:r>
        <w:drawing>
          <wp:inline distT="0" distB="0" distL="114300" distR="114300">
            <wp:extent cx="191135" cy="191135"/>
            <wp:effectExtent l="0" t="0" r="8890" b="8890"/>
            <wp:docPr id="6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搜索按钮，在跳转的页面中，输入关键字，筛选条件，点击搜索按钮，可查找相关的内容。</w:t>
      </w:r>
    </w:p>
    <w:p>
      <w:pPr>
        <w:pStyle w:val="3"/>
      </w:pPr>
      <w:r>
        <w:drawing>
          <wp:inline distT="0" distB="0" distL="114300" distR="114300">
            <wp:extent cx="2524125" cy="5494020"/>
            <wp:effectExtent l="0" t="0" r="0" b="1905"/>
            <wp:docPr id="6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rPr>
          <w:rFonts w:hint="eastAsia"/>
        </w:rPr>
        <w:t>&gt;&gt; 在我的预约列表中，点击某一预约，跳转的页面中，可查看预约详情。</w:t>
      </w:r>
    </w:p>
    <w:p>
      <w:pPr>
        <w:pStyle w:val="3"/>
      </w:pPr>
      <w:r>
        <w:drawing>
          <wp:inline distT="0" distB="0" distL="114300" distR="114300">
            <wp:extent cx="2580005" cy="5501005"/>
            <wp:effectExtent l="0" t="0" r="1270" b="4445"/>
            <wp:docPr id="6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若审批通过，可查看同一时段内，前方排队人数。</w:t>
      </w:r>
    </w:p>
    <w:p>
      <w:r>
        <w:drawing>
          <wp:inline distT="0" distB="0" distL="0" distR="0">
            <wp:extent cx="2596515" cy="47339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2383" cy="474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7" w:name="_Toc45633379"/>
      <w:r>
        <w:rPr>
          <w:rFonts w:hint="eastAsia"/>
        </w:rPr>
        <w:t>消息帮助</w:t>
      </w:r>
      <w:bookmarkEnd w:id="7"/>
    </w:p>
    <w:p>
      <w:pPr>
        <w:pStyle w:val="8"/>
      </w:pPr>
      <w:r>
        <w:rPr>
          <w:rFonts w:hint="eastAsia"/>
        </w:rPr>
        <w:t>消息通知</w:t>
      </w:r>
    </w:p>
    <w:p>
      <w:r>
        <w:rPr>
          <w:rFonts w:hint="eastAsia"/>
        </w:rPr>
        <w:t>&gt;&gt; 点击【消息通知】，在跳转的消息通知列表中，可查看消息通知。</w:t>
      </w:r>
    </w:p>
    <w:p>
      <w:pPr>
        <w:pStyle w:val="2"/>
      </w:pPr>
      <w:r>
        <w:drawing>
          <wp:inline distT="0" distB="0" distL="114300" distR="114300">
            <wp:extent cx="2706370" cy="5861050"/>
            <wp:effectExtent l="0" t="0" r="8255" b="6350"/>
            <wp:docPr id="6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r>
        <w:rPr>
          <w:rFonts w:hint="eastAsia"/>
        </w:rPr>
        <w:t>&gt;&gt; 点击消息通知列表中的某一消息，跳转的页面中，可查看预约详情。</w:t>
      </w:r>
    </w:p>
    <w:p>
      <w:pPr>
        <w:pStyle w:val="8"/>
      </w:pPr>
      <w:r>
        <w:rPr>
          <w:rFonts w:hint="eastAsia"/>
        </w:rPr>
        <w:t>使用帮助</w:t>
      </w:r>
    </w:p>
    <w:p>
      <w:r>
        <w:rPr>
          <w:rFonts w:hint="eastAsia"/>
        </w:rPr>
        <w:t>&gt;&gt; 点击【使用帮助】，可查看相关的使用帮助信息。</w:t>
      </w:r>
    </w:p>
    <w:p>
      <w:pPr>
        <w:pStyle w:val="2"/>
      </w:pPr>
      <w:r>
        <w:drawing>
          <wp:inline distT="0" distB="0" distL="0" distR="0">
            <wp:extent cx="2689225" cy="88633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tabs>
        <w:tab w:val="center" w:pos="4153"/>
        <w:tab w:val="right" w:pos="8306"/>
      </w:tabs>
      <w:snapToGrid w:val="0"/>
      <w:spacing w:line="360" w:lineRule="auto"/>
      <w:jc w:val="left"/>
      <w:rPr>
        <w:rFonts w:cs="黑体" w:asciiTheme="minorEastAsia" w:hAnsiTheme="minorEastAsia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F6958B"/>
    <w:multiLevelType w:val="multilevel"/>
    <w:tmpl w:val="E1F6958B"/>
    <w:lvl w:ilvl="0" w:tentative="0">
      <w:start w:val="1"/>
      <w:numFmt w:val="chineseCountingThousand"/>
      <w:pStyle w:val="4"/>
      <w:isLgl/>
      <w:lvlText w:val="%1."/>
      <w:lvlJc w:val="left"/>
      <w:pPr>
        <w:tabs>
          <w:tab w:val="left" w:pos="0"/>
        </w:tabs>
        <w:ind w:left="397" w:hanging="397"/>
      </w:pPr>
      <w:rPr>
        <w:rFonts w:hint="eastAsia"/>
      </w:rPr>
    </w:lvl>
    <w:lvl w:ilvl="1" w:tentative="0">
      <w:start w:val="1"/>
      <w:numFmt w:val="decimal"/>
      <w:pStyle w:val="5"/>
      <w:isLgl/>
      <w:lvlText w:val="%1.%2."/>
      <w:lvlJc w:val="left"/>
      <w:pPr>
        <w:tabs>
          <w:tab w:val="left" w:pos="0"/>
        </w:tabs>
        <w:ind w:left="567" w:hanging="567"/>
      </w:pPr>
      <w:rPr>
        <w:rFonts w:hint="eastAsia"/>
      </w:rPr>
    </w:lvl>
    <w:lvl w:ilvl="2" w:tentative="0">
      <w:start w:val="1"/>
      <w:numFmt w:val="decimal"/>
      <w:pStyle w:val="6"/>
      <w:isLgl/>
      <w:lvlText w:val="%1.%2.%3."/>
      <w:lvlJc w:val="left"/>
      <w:pPr>
        <w:tabs>
          <w:tab w:val="left" w:pos="0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8"/>
      <w:isLgl/>
      <w:lvlText w:val="%1.%2.%3.%4."/>
      <w:lvlJc w:val="left"/>
      <w:pPr>
        <w:tabs>
          <w:tab w:val="left" w:pos="0"/>
        </w:tabs>
        <w:ind w:left="567" w:hanging="567"/>
      </w:pPr>
      <w:rPr>
        <w:rFonts w:hint="eastAsia" w:ascii="华文中宋" w:hAnsi="华文中宋" w:eastAsia="华文中宋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454"/>
        </w:tabs>
        <w:ind w:left="567" w:hanging="567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454"/>
        </w:tabs>
        <w:ind w:left="567" w:hanging="567"/>
      </w:pPr>
      <w:rPr>
        <w:rFonts w:hint="eastAsia"/>
      </w:rPr>
    </w:lvl>
    <w:lvl w:ilvl="6" w:tentative="0">
      <w:start w:val="1"/>
      <w:numFmt w:val="decimal"/>
      <w:lvlText w:val="(%7)."/>
      <w:lvlJc w:val="left"/>
      <w:pPr>
        <w:tabs>
          <w:tab w:val="left" w:pos="0"/>
        </w:tabs>
        <w:ind w:left="567" w:hanging="567"/>
      </w:pPr>
      <w:rPr>
        <w:rFonts w:hint="eastAsia"/>
      </w:rPr>
    </w:lvl>
    <w:lvl w:ilvl="7" w:tentative="0">
      <w:start w:val="1"/>
      <w:numFmt w:val="lowerLetter"/>
      <w:lvlText w:val="%8."/>
      <w:lvlJc w:val="left"/>
      <w:pPr>
        <w:tabs>
          <w:tab w:val="left" w:pos="454"/>
        </w:tabs>
        <w:ind w:left="567" w:hanging="113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54"/>
        </w:tabs>
        <w:ind w:left="567" w:firstLine="3289"/>
      </w:pPr>
      <w:rPr>
        <w:rFonts w:hint="eastAsia"/>
      </w:rPr>
    </w:lvl>
  </w:abstractNum>
  <w:abstractNum w:abstractNumId="1">
    <w:nsid w:val="19C272FB"/>
    <w:multiLevelType w:val="multilevel"/>
    <w:tmpl w:val="19C272FB"/>
    <w:lvl w:ilvl="0" w:tentative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26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lowerLetter"/>
      <w:pStyle w:val="9"/>
      <w:lvlText w:val="%5)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10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11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2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3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584"/>
    <w:rsid w:val="000C1251"/>
    <w:rsid w:val="001A5CC0"/>
    <w:rsid w:val="002A4C28"/>
    <w:rsid w:val="002E6E3E"/>
    <w:rsid w:val="00331DCE"/>
    <w:rsid w:val="00336A1E"/>
    <w:rsid w:val="00393CFE"/>
    <w:rsid w:val="00400AC8"/>
    <w:rsid w:val="004306CC"/>
    <w:rsid w:val="00470C2E"/>
    <w:rsid w:val="004F5262"/>
    <w:rsid w:val="00550CFC"/>
    <w:rsid w:val="00554D67"/>
    <w:rsid w:val="005729F7"/>
    <w:rsid w:val="005940DA"/>
    <w:rsid w:val="006117A4"/>
    <w:rsid w:val="00672EF7"/>
    <w:rsid w:val="006750D1"/>
    <w:rsid w:val="006B1BE9"/>
    <w:rsid w:val="006C5410"/>
    <w:rsid w:val="006D7E73"/>
    <w:rsid w:val="00721E33"/>
    <w:rsid w:val="007419D2"/>
    <w:rsid w:val="007A0B4F"/>
    <w:rsid w:val="007B2794"/>
    <w:rsid w:val="007D4688"/>
    <w:rsid w:val="00801ADB"/>
    <w:rsid w:val="008351D8"/>
    <w:rsid w:val="0084517E"/>
    <w:rsid w:val="00851738"/>
    <w:rsid w:val="009F3E37"/>
    <w:rsid w:val="00A112E1"/>
    <w:rsid w:val="00A73844"/>
    <w:rsid w:val="00AB0E99"/>
    <w:rsid w:val="00AD57A1"/>
    <w:rsid w:val="00AE6394"/>
    <w:rsid w:val="00B8072B"/>
    <w:rsid w:val="00C125D8"/>
    <w:rsid w:val="00C73FA1"/>
    <w:rsid w:val="00E82E64"/>
    <w:rsid w:val="00E933EF"/>
    <w:rsid w:val="00EE7C2B"/>
    <w:rsid w:val="00FA2584"/>
    <w:rsid w:val="00FF327E"/>
    <w:rsid w:val="010B1EE4"/>
    <w:rsid w:val="01210E05"/>
    <w:rsid w:val="014E5589"/>
    <w:rsid w:val="014F77D0"/>
    <w:rsid w:val="01601ECA"/>
    <w:rsid w:val="01683B03"/>
    <w:rsid w:val="019E6123"/>
    <w:rsid w:val="01E839E2"/>
    <w:rsid w:val="01F1356F"/>
    <w:rsid w:val="020E2439"/>
    <w:rsid w:val="02231878"/>
    <w:rsid w:val="02512657"/>
    <w:rsid w:val="02801414"/>
    <w:rsid w:val="02A04CC1"/>
    <w:rsid w:val="02C81791"/>
    <w:rsid w:val="02FF5E75"/>
    <w:rsid w:val="031A48A5"/>
    <w:rsid w:val="03376EC1"/>
    <w:rsid w:val="0342780C"/>
    <w:rsid w:val="03765416"/>
    <w:rsid w:val="03F22797"/>
    <w:rsid w:val="03F6446B"/>
    <w:rsid w:val="041B3B43"/>
    <w:rsid w:val="0475075D"/>
    <w:rsid w:val="04AB795C"/>
    <w:rsid w:val="04D06DE2"/>
    <w:rsid w:val="05505BC2"/>
    <w:rsid w:val="05A700F2"/>
    <w:rsid w:val="05AA17D8"/>
    <w:rsid w:val="05B51FAE"/>
    <w:rsid w:val="05BF322F"/>
    <w:rsid w:val="05E166BB"/>
    <w:rsid w:val="05EC4868"/>
    <w:rsid w:val="062302FD"/>
    <w:rsid w:val="066A6B36"/>
    <w:rsid w:val="0682569C"/>
    <w:rsid w:val="068E392E"/>
    <w:rsid w:val="06946F90"/>
    <w:rsid w:val="07235F8B"/>
    <w:rsid w:val="072E4A2A"/>
    <w:rsid w:val="07D37F60"/>
    <w:rsid w:val="080B2BA6"/>
    <w:rsid w:val="081C4D4B"/>
    <w:rsid w:val="082526E0"/>
    <w:rsid w:val="084A46A8"/>
    <w:rsid w:val="08560693"/>
    <w:rsid w:val="08876527"/>
    <w:rsid w:val="08C7716F"/>
    <w:rsid w:val="090B4422"/>
    <w:rsid w:val="096C777D"/>
    <w:rsid w:val="09BF3A85"/>
    <w:rsid w:val="0A9B279B"/>
    <w:rsid w:val="0AB137A0"/>
    <w:rsid w:val="0AB56BE2"/>
    <w:rsid w:val="0AD05633"/>
    <w:rsid w:val="0AD94A50"/>
    <w:rsid w:val="0B2632E2"/>
    <w:rsid w:val="0B9B17A6"/>
    <w:rsid w:val="0BF9269C"/>
    <w:rsid w:val="0C3C6FA6"/>
    <w:rsid w:val="0C541954"/>
    <w:rsid w:val="0C5F70D8"/>
    <w:rsid w:val="0C834037"/>
    <w:rsid w:val="0CB76BDB"/>
    <w:rsid w:val="0CFD1681"/>
    <w:rsid w:val="0D0114EE"/>
    <w:rsid w:val="0D0974DA"/>
    <w:rsid w:val="0D1E1994"/>
    <w:rsid w:val="0D4168AB"/>
    <w:rsid w:val="0D82210D"/>
    <w:rsid w:val="0DC305C4"/>
    <w:rsid w:val="0DCA3EA5"/>
    <w:rsid w:val="0DCE0879"/>
    <w:rsid w:val="0DF56616"/>
    <w:rsid w:val="0E010E75"/>
    <w:rsid w:val="0E3D0DD6"/>
    <w:rsid w:val="0E3F0452"/>
    <w:rsid w:val="0E5B3180"/>
    <w:rsid w:val="0ECF1147"/>
    <w:rsid w:val="0F0E2E7D"/>
    <w:rsid w:val="0F1B3C97"/>
    <w:rsid w:val="0F544FDA"/>
    <w:rsid w:val="0F7B5B91"/>
    <w:rsid w:val="0FBA30CC"/>
    <w:rsid w:val="0FC02812"/>
    <w:rsid w:val="0FF219D3"/>
    <w:rsid w:val="105F0791"/>
    <w:rsid w:val="10664F37"/>
    <w:rsid w:val="10950E4C"/>
    <w:rsid w:val="10A54F85"/>
    <w:rsid w:val="11157238"/>
    <w:rsid w:val="111C48DB"/>
    <w:rsid w:val="115172D3"/>
    <w:rsid w:val="118C1332"/>
    <w:rsid w:val="11AD2049"/>
    <w:rsid w:val="11B5727E"/>
    <w:rsid w:val="1218529D"/>
    <w:rsid w:val="12313DC7"/>
    <w:rsid w:val="124D4E54"/>
    <w:rsid w:val="126B59BE"/>
    <w:rsid w:val="127747E9"/>
    <w:rsid w:val="12CE4B23"/>
    <w:rsid w:val="12EB1479"/>
    <w:rsid w:val="12F76C4D"/>
    <w:rsid w:val="13261A7E"/>
    <w:rsid w:val="13422710"/>
    <w:rsid w:val="134C5B0E"/>
    <w:rsid w:val="13882768"/>
    <w:rsid w:val="139453FE"/>
    <w:rsid w:val="13AF1CD2"/>
    <w:rsid w:val="13BD7B36"/>
    <w:rsid w:val="13C15D1A"/>
    <w:rsid w:val="13F13BB5"/>
    <w:rsid w:val="143A6951"/>
    <w:rsid w:val="144838BA"/>
    <w:rsid w:val="144F0520"/>
    <w:rsid w:val="14693EE2"/>
    <w:rsid w:val="15021B31"/>
    <w:rsid w:val="156A2F03"/>
    <w:rsid w:val="15A5501E"/>
    <w:rsid w:val="15CB5548"/>
    <w:rsid w:val="160A64CB"/>
    <w:rsid w:val="161E2651"/>
    <w:rsid w:val="16843127"/>
    <w:rsid w:val="1699321D"/>
    <w:rsid w:val="16DD2975"/>
    <w:rsid w:val="1794542B"/>
    <w:rsid w:val="17B81549"/>
    <w:rsid w:val="17EC51B6"/>
    <w:rsid w:val="181474EA"/>
    <w:rsid w:val="183B4CF8"/>
    <w:rsid w:val="184143C3"/>
    <w:rsid w:val="185D6192"/>
    <w:rsid w:val="186E1A96"/>
    <w:rsid w:val="18BD5795"/>
    <w:rsid w:val="18BF7AD9"/>
    <w:rsid w:val="18CE425C"/>
    <w:rsid w:val="197B7C64"/>
    <w:rsid w:val="199127B7"/>
    <w:rsid w:val="19C064C5"/>
    <w:rsid w:val="19D72C93"/>
    <w:rsid w:val="1A01589D"/>
    <w:rsid w:val="1A4112D2"/>
    <w:rsid w:val="1ABA44E2"/>
    <w:rsid w:val="1B144A44"/>
    <w:rsid w:val="1B777C55"/>
    <w:rsid w:val="1BBC6E31"/>
    <w:rsid w:val="1BDD1D74"/>
    <w:rsid w:val="1BE30965"/>
    <w:rsid w:val="1BEF0933"/>
    <w:rsid w:val="1C1140E1"/>
    <w:rsid w:val="1C2F7848"/>
    <w:rsid w:val="1C5F2F2B"/>
    <w:rsid w:val="1CC727B8"/>
    <w:rsid w:val="1CD91867"/>
    <w:rsid w:val="1D0A6A1E"/>
    <w:rsid w:val="1D576167"/>
    <w:rsid w:val="1D597D0B"/>
    <w:rsid w:val="1D8E0242"/>
    <w:rsid w:val="1DCB6D1C"/>
    <w:rsid w:val="1DD556CA"/>
    <w:rsid w:val="1E490F13"/>
    <w:rsid w:val="1EBF574D"/>
    <w:rsid w:val="1EDF2892"/>
    <w:rsid w:val="1F02755B"/>
    <w:rsid w:val="1F532261"/>
    <w:rsid w:val="1F5C1F18"/>
    <w:rsid w:val="1FB7336A"/>
    <w:rsid w:val="20220A2F"/>
    <w:rsid w:val="20270122"/>
    <w:rsid w:val="20CA635D"/>
    <w:rsid w:val="20F33C45"/>
    <w:rsid w:val="212C24F0"/>
    <w:rsid w:val="215615CC"/>
    <w:rsid w:val="21A3480E"/>
    <w:rsid w:val="21CB79B0"/>
    <w:rsid w:val="22125C49"/>
    <w:rsid w:val="22362C5C"/>
    <w:rsid w:val="2258568C"/>
    <w:rsid w:val="231C055E"/>
    <w:rsid w:val="23406D77"/>
    <w:rsid w:val="23585206"/>
    <w:rsid w:val="238A78C4"/>
    <w:rsid w:val="23C76A78"/>
    <w:rsid w:val="2452506F"/>
    <w:rsid w:val="245C1873"/>
    <w:rsid w:val="245E70A8"/>
    <w:rsid w:val="24652BAA"/>
    <w:rsid w:val="2468227F"/>
    <w:rsid w:val="24E26F8E"/>
    <w:rsid w:val="24F87E04"/>
    <w:rsid w:val="25101243"/>
    <w:rsid w:val="2539635F"/>
    <w:rsid w:val="255A26D0"/>
    <w:rsid w:val="25664DB6"/>
    <w:rsid w:val="256A5CFF"/>
    <w:rsid w:val="25766D63"/>
    <w:rsid w:val="257D1741"/>
    <w:rsid w:val="257D7DEE"/>
    <w:rsid w:val="25ED4A0E"/>
    <w:rsid w:val="261043C2"/>
    <w:rsid w:val="26607DE3"/>
    <w:rsid w:val="269C1A70"/>
    <w:rsid w:val="270653C8"/>
    <w:rsid w:val="27721C73"/>
    <w:rsid w:val="27826FA8"/>
    <w:rsid w:val="27B96502"/>
    <w:rsid w:val="27EE74AC"/>
    <w:rsid w:val="27F36EB4"/>
    <w:rsid w:val="282D42B5"/>
    <w:rsid w:val="28FA0844"/>
    <w:rsid w:val="292B24F3"/>
    <w:rsid w:val="29706BB7"/>
    <w:rsid w:val="29DE457A"/>
    <w:rsid w:val="29DF17DE"/>
    <w:rsid w:val="29ED3A1D"/>
    <w:rsid w:val="2A0E64D7"/>
    <w:rsid w:val="2A6F2E26"/>
    <w:rsid w:val="2A814278"/>
    <w:rsid w:val="2B1540F2"/>
    <w:rsid w:val="2B3754E8"/>
    <w:rsid w:val="2B3D3979"/>
    <w:rsid w:val="2B3D5336"/>
    <w:rsid w:val="2B6B4FF6"/>
    <w:rsid w:val="2BBD08E3"/>
    <w:rsid w:val="2C0276DC"/>
    <w:rsid w:val="2C10532C"/>
    <w:rsid w:val="2C2036F6"/>
    <w:rsid w:val="2C3801DD"/>
    <w:rsid w:val="2C6F6FBC"/>
    <w:rsid w:val="2CA43749"/>
    <w:rsid w:val="2CA87EB1"/>
    <w:rsid w:val="2CBA3528"/>
    <w:rsid w:val="2CBA435C"/>
    <w:rsid w:val="2CD47290"/>
    <w:rsid w:val="2CF9463A"/>
    <w:rsid w:val="2D0145C5"/>
    <w:rsid w:val="2D7964CA"/>
    <w:rsid w:val="2D85522A"/>
    <w:rsid w:val="2D8871AE"/>
    <w:rsid w:val="2DC869DB"/>
    <w:rsid w:val="2DE200F9"/>
    <w:rsid w:val="2DF17BC6"/>
    <w:rsid w:val="2E1B019E"/>
    <w:rsid w:val="2E373BF2"/>
    <w:rsid w:val="2EA16E6D"/>
    <w:rsid w:val="2EA35C4D"/>
    <w:rsid w:val="2EA8713A"/>
    <w:rsid w:val="2EB5349E"/>
    <w:rsid w:val="2EC17BF7"/>
    <w:rsid w:val="2F3848E4"/>
    <w:rsid w:val="2F3A7047"/>
    <w:rsid w:val="300A3A91"/>
    <w:rsid w:val="30114C75"/>
    <w:rsid w:val="303A2FFC"/>
    <w:rsid w:val="308C4EC9"/>
    <w:rsid w:val="30B35A89"/>
    <w:rsid w:val="30FC0603"/>
    <w:rsid w:val="310D1741"/>
    <w:rsid w:val="314B4D30"/>
    <w:rsid w:val="317D61CC"/>
    <w:rsid w:val="318B162B"/>
    <w:rsid w:val="320E21DA"/>
    <w:rsid w:val="32365800"/>
    <w:rsid w:val="32E6462F"/>
    <w:rsid w:val="33637115"/>
    <w:rsid w:val="336B7F60"/>
    <w:rsid w:val="33953797"/>
    <w:rsid w:val="339F6B2E"/>
    <w:rsid w:val="33EC6AB4"/>
    <w:rsid w:val="343D3D09"/>
    <w:rsid w:val="343E5406"/>
    <w:rsid w:val="344A4E09"/>
    <w:rsid w:val="34E9748F"/>
    <w:rsid w:val="350512E7"/>
    <w:rsid w:val="351B71A0"/>
    <w:rsid w:val="353A3CA8"/>
    <w:rsid w:val="35AB314F"/>
    <w:rsid w:val="35AD54A8"/>
    <w:rsid w:val="35E5320C"/>
    <w:rsid w:val="363534EC"/>
    <w:rsid w:val="36394884"/>
    <w:rsid w:val="36815F95"/>
    <w:rsid w:val="368C0DFB"/>
    <w:rsid w:val="36F12AE1"/>
    <w:rsid w:val="381D2999"/>
    <w:rsid w:val="388912BB"/>
    <w:rsid w:val="38B22FD5"/>
    <w:rsid w:val="39836EDF"/>
    <w:rsid w:val="3A106934"/>
    <w:rsid w:val="3A1D6254"/>
    <w:rsid w:val="3A780144"/>
    <w:rsid w:val="3A845626"/>
    <w:rsid w:val="3A8C70E0"/>
    <w:rsid w:val="3AAD319F"/>
    <w:rsid w:val="3AB038B3"/>
    <w:rsid w:val="3AB1211F"/>
    <w:rsid w:val="3B1360D9"/>
    <w:rsid w:val="3B472094"/>
    <w:rsid w:val="3B4D2299"/>
    <w:rsid w:val="3BB81703"/>
    <w:rsid w:val="3BE705CC"/>
    <w:rsid w:val="3C186AC4"/>
    <w:rsid w:val="3C2B17AA"/>
    <w:rsid w:val="3C360862"/>
    <w:rsid w:val="3C5F1D6D"/>
    <w:rsid w:val="3C9A4944"/>
    <w:rsid w:val="3CA36B33"/>
    <w:rsid w:val="3CB04AFC"/>
    <w:rsid w:val="3CB62613"/>
    <w:rsid w:val="3CBD652C"/>
    <w:rsid w:val="3CBE55B9"/>
    <w:rsid w:val="3CD340E1"/>
    <w:rsid w:val="3CD87A40"/>
    <w:rsid w:val="3CE024D2"/>
    <w:rsid w:val="3CEA1B45"/>
    <w:rsid w:val="3D7A2F44"/>
    <w:rsid w:val="3D811806"/>
    <w:rsid w:val="3DBC667F"/>
    <w:rsid w:val="3DCF765C"/>
    <w:rsid w:val="3DDD5250"/>
    <w:rsid w:val="3E4B0DEC"/>
    <w:rsid w:val="3E4E1F3A"/>
    <w:rsid w:val="3E812401"/>
    <w:rsid w:val="3ECA1D8F"/>
    <w:rsid w:val="3FA20C6B"/>
    <w:rsid w:val="3FC31DAF"/>
    <w:rsid w:val="3FC53665"/>
    <w:rsid w:val="3FD351B7"/>
    <w:rsid w:val="3FFF4D5E"/>
    <w:rsid w:val="40095A58"/>
    <w:rsid w:val="401D3C5C"/>
    <w:rsid w:val="404F4291"/>
    <w:rsid w:val="41304FC1"/>
    <w:rsid w:val="419D6E4F"/>
    <w:rsid w:val="41A56156"/>
    <w:rsid w:val="41AB5D39"/>
    <w:rsid w:val="41D64B88"/>
    <w:rsid w:val="41F750FE"/>
    <w:rsid w:val="42194A00"/>
    <w:rsid w:val="42901B01"/>
    <w:rsid w:val="429938E5"/>
    <w:rsid w:val="42B47A04"/>
    <w:rsid w:val="42DE6AD3"/>
    <w:rsid w:val="42E24DA7"/>
    <w:rsid w:val="436C10F5"/>
    <w:rsid w:val="438037EB"/>
    <w:rsid w:val="43A10008"/>
    <w:rsid w:val="43DC5993"/>
    <w:rsid w:val="449B15D2"/>
    <w:rsid w:val="44E2074B"/>
    <w:rsid w:val="452D1E8E"/>
    <w:rsid w:val="454A0BDC"/>
    <w:rsid w:val="45A17EB0"/>
    <w:rsid w:val="45F1019A"/>
    <w:rsid w:val="45FD37F7"/>
    <w:rsid w:val="46982A45"/>
    <w:rsid w:val="46B93079"/>
    <w:rsid w:val="46BF294C"/>
    <w:rsid w:val="46F52573"/>
    <w:rsid w:val="470E680C"/>
    <w:rsid w:val="472629F1"/>
    <w:rsid w:val="47AD735F"/>
    <w:rsid w:val="48196BED"/>
    <w:rsid w:val="48D45783"/>
    <w:rsid w:val="49CD1B5C"/>
    <w:rsid w:val="4A0C737C"/>
    <w:rsid w:val="4A5F72D9"/>
    <w:rsid w:val="4AB16B97"/>
    <w:rsid w:val="4AC55BF3"/>
    <w:rsid w:val="4AE76FF4"/>
    <w:rsid w:val="4B416B67"/>
    <w:rsid w:val="4B4D59CF"/>
    <w:rsid w:val="4B610B88"/>
    <w:rsid w:val="4B8D57CC"/>
    <w:rsid w:val="4BC57677"/>
    <w:rsid w:val="4BC66096"/>
    <w:rsid w:val="4BD438FB"/>
    <w:rsid w:val="4BEE1355"/>
    <w:rsid w:val="4C746D44"/>
    <w:rsid w:val="4C860C85"/>
    <w:rsid w:val="4CEA4466"/>
    <w:rsid w:val="4D365543"/>
    <w:rsid w:val="4D3710C9"/>
    <w:rsid w:val="4D6F3A94"/>
    <w:rsid w:val="4DEF0D30"/>
    <w:rsid w:val="4DFD46CC"/>
    <w:rsid w:val="4E0D1FFF"/>
    <w:rsid w:val="4E1577F2"/>
    <w:rsid w:val="4E251E0A"/>
    <w:rsid w:val="4E5A0A34"/>
    <w:rsid w:val="4E8575E1"/>
    <w:rsid w:val="4E8A4AA2"/>
    <w:rsid w:val="4F373128"/>
    <w:rsid w:val="4F401211"/>
    <w:rsid w:val="4F6B03E5"/>
    <w:rsid w:val="4FC24FB2"/>
    <w:rsid w:val="4FC8788C"/>
    <w:rsid w:val="4FEF7D56"/>
    <w:rsid w:val="50386A40"/>
    <w:rsid w:val="50B1005C"/>
    <w:rsid w:val="50CE7FBC"/>
    <w:rsid w:val="50E5328A"/>
    <w:rsid w:val="51FE5D19"/>
    <w:rsid w:val="524D6AF4"/>
    <w:rsid w:val="525224A5"/>
    <w:rsid w:val="52B93397"/>
    <w:rsid w:val="534867B9"/>
    <w:rsid w:val="538D6241"/>
    <w:rsid w:val="539B6AAC"/>
    <w:rsid w:val="53D35477"/>
    <w:rsid w:val="550C6498"/>
    <w:rsid w:val="5532071C"/>
    <w:rsid w:val="55620088"/>
    <w:rsid w:val="55BE2AAE"/>
    <w:rsid w:val="55E327BD"/>
    <w:rsid w:val="56156FAF"/>
    <w:rsid w:val="5629711B"/>
    <w:rsid w:val="562E20BB"/>
    <w:rsid w:val="565232C3"/>
    <w:rsid w:val="56BB35D7"/>
    <w:rsid w:val="57641065"/>
    <w:rsid w:val="57677A1B"/>
    <w:rsid w:val="57BD30C8"/>
    <w:rsid w:val="57E47C0A"/>
    <w:rsid w:val="57EA1C23"/>
    <w:rsid w:val="580862B4"/>
    <w:rsid w:val="58B96E83"/>
    <w:rsid w:val="58C92F51"/>
    <w:rsid w:val="58D722B1"/>
    <w:rsid w:val="58F805C5"/>
    <w:rsid w:val="59304B86"/>
    <w:rsid w:val="59400423"/>
    <w:rsid w:val="598E5762"/>
    <w:rsid w:val="59E45B77"/>
    <w:rsid w:val="59F833EF"/>
    <w:rsid w:val="5A5540B1"/>
    <w:rsid w:val="5AA41907"/>
    <w:rsid w:val="5ACB52DF"/>
    <w:rsid w:val="5ACC0929"/>
    <w:rsid w:val="5B1C0AD1"/>
    <w:rsid w:val="5B243AFF"/>
    <w:rsid w:val="5B2B0A74"/>
    <w:rsid w:val="5B3744AF"/>
    <w:rsid w:val="5BAD0FAD"/>
    <w:rsid w:val="5BB4693A"/>
    <w:rsid w:val="5BC73D78"/>
    <w:rsid w:val="5BD073B3"/>
    <w:rsid w:val="5C076623"/>
    <w:rsid w:val="5C131879"/>
    <w:rsid w:val="5C197923"/>
    <w:rsid w:val="5C4977C1"/>
    <w:rsid w:val="5C4E3C0F"/>
    <w:rsid w:val="5C620D83"/>
    <w:rsid w:val="5CD25ABE"/>
    <w:rsid w:val="5D4E252D"/>
    <w:rsid w:val="5D7331F6"/>
    <w:rsid w:val="5D914976"/>
    <w:rsid w:val="5DE40BA9"/>
    <w:rsid w:val="5DEC6C6D"/>
    <w:rsid w:val="5E02133F"/>
    <w:rsid w:val="5E2206AD"/>
    <w:rsid w:val="5E403A0B"/>
    <w:rsid w:val="5E4C054B"/>
    <w:rsid w:val="5E9571C1"/>
    <w:rsid w:val="5ED91F4F"/>
    <w:rsid w:val="5F646CBD"/>
    <w:rsid w:val="5FD017A5"/>
    <w:rsid w:val="5FD143ED"/>
    <w:rsid w:val="5FFE0744"/>
    <w:rsid w:val="600B41EA"/>
    <w:rsid w:val="6015727E"/>
    <w:rsid w:val="60174577"/>
    <w:rsid w:val="60316FF0"/>
    <w:rsid w:val="609475F1"/>
    <w:rsid w:val="616B6948"/>
    <w:rsid w:val="61A8468E"/>
    <w:rsid w:val="61B91B9E"/>
    <w:rsid w:val="61E72CE9"/>
    <w:rsid w:val="61FA5A42"/>
    <w:rsid w:val="62247848"/>
    <w:rsid w:val="622A4804"/>
    <w:rsid w:val="62541DBD"/>
    <w:rsid w:val="629D4808"/>
    <w:rsid w:val="630E5542"/>
    <w:rsid w:val="632967C3"/>
    <w:rsid w:val="63824DBB"/>
    <w:rsid w:val="63C21BF0"/>
    <w:rsid w:val="63D87533"/>
    <w:rsid w:val="642752C0"/>
    <w:rsid w:val="64802823"/>
    <w:rsid w:val="64A66192"/>
    <w:rsid w:val="64FA0FAC"/>
    <w:rsid w:val="650B0B27"/>
    <w:rsid w:val="652330EC"/>
    <w:rsid w:val="652A143A"/>
    <w:rsid w:val="65377247"/>
    <w:rsid w:val="65447A5E"/>
    <w:rsid w:val="65843982"/>
    <w:rsid w:val="659B5432"/>
    <w:rsid w:val="65CD316E"/>
    <w:rsid w:val="6639217E"/>
    <w:rsid w:val="667C4ED4"/>
    <w:rsid w:val="66A324D1"/>
    <w:rsid w:val="66BC03B6"/>
    <w:rsid w:val="67020451"/>
    <w:rsid w:val="67162232"/>
    <w:rsid w:val="672D3D2D"/>
    <w:rsid w:val="67423A0B"/>
    <w:rsid w:val="67750AF9"/>
    <w:rsid w:val="67AD12F9"/>
    <w:rsid w:val="67AD6E40"/>
    <w:rsid w:val="688B4BC7"/>
    <w:rsid w:val="68A77436"/>
    <w:rsid w:val="693A44BA"/>
    <w:rsid w:val="69437AF4"/>
    <w:rsid w:val="69975C47"/>
    <w:rsid w:val="69C3393C"/>
    <w:rsid w:val="69D44367"/>
    <w:rsid w:val="6A240A21"/>
    <w:rsid w:val="6A732677"/>
    <w:rsid w:val="6BC46EFC"/>
    <w:rsid w:val="6C465509"/>
    <w:rsid w:val="6C681B9B"/>
    <w:rsid w:val="6C6E148F"/>
    <w:rsid w:val="6CD03359"/>
    <w:rsid w:val="6CE633A8"/>
    <w:rsid w:val="6D6634DC"/>
    <w:rsid w:val="6E330251"/>
    <w:rsid w:val="6E665E44"/>
    <w:rsid w:val="6E9A6AA0"/>
    <w:rsid w:val="6EA67634"/>
    <w:rsid w:val="6EC41056"/>
    <w:rsid w:val="6EE31CF5"/>
    <w:rsid w:val="6F0C3599"/>
    <w:rsid w:val="6F23500B"/>
    <w:rsid w:val="6F554AEC"/>
    <w:rsid w:val="6F6877F8"/>
    <w:rsid w:val="6FBE43AF"/>
    <w:rsid w:val="6FF16132"/>
    <w:rsid w:val="701F76C2"/>
    <w:rsid w:val="702D7F37"/>
    <w:rsid w:val="704517D7"/>
    <w:rsid w:val="705E2380"/>
    <w:rsid w:val="70703E3F"/>
    <w:rsid w:val="708456AF"/>
    <w:rsid w:val="70931FB6"/>
    <w:rsid w:val="70BB3424"/>
    <w:rsid w:val="70CA3D1C"/>
    <w:rsid w:val="712D0157"/>
    <w:rsid w:val="713D1E33"/>
    <w:rsid w:val="71651112"/>
    <w:rsid w:val="71B41B49"/>
    <w:rsid w:val="71D74EC6"/>
    <w:rsid w:val="71F60AA9"/>
    <w:rsid w:val="72074C79"/>
    <w:rsid w:val="72270B72"/>
    <w:rsid w:val="730D794E"/>
    <w:rsid w:val="73226B13"/>
    <w:rsid w:val="733D4A50"/>
    <w:rsid w:val="73530A7F"/>
    <w:rsid w:val="73BA36B5"/>
    <w:rsid w:val="73E7056E"/>
    <w:rsid w:val="73F93F98"/>
    <w:rsid w:val="74845FAA"/>
    <w:rsid w:val="748E03F0"/>
    <w:rsid w:val="74AF46D4"/>
    <w:rsid w:val="74BA7586"/>
    <w:rsid w:val="757C2EFB"/>
    <w:rsid w:val="75AF7605"/>
    <w:rsid w:val="75C44EA1"/>
    <w:rsid w:val="75D06A8F"/>
    <w:rsid w:val="75FD147B"/>
    <w:rsid w:val="76275EC0"/>
    <w:rsid w:val="76456D48"/>
    <w:rsid w:val="76510A77"/>
    <w:rsid w:val="765B44F8"/>
    <w:rsid w:val="76685879"/>
    <w:rsid w:val="76E14151"/>
    <w:rsid w:val="76F42617"/>
    <w:rsid w:val="76F472C1"/>
    <w:rsid w:val="77025177"/>
    <w:rsid w:val="77770804"/>
    <w:rsid w:val="77C50A46"/>
    <w:rsid w:val="77DC5B5D"/>
    <w:rsid w:val="783059DE"/>
    <w:rsid w:val="788749C7"/>
    <w:rsid w:val="788B76BE"/>
    <w:rsid w:val="789C08FF"/>
    <w:rsid w:val="791B18B4"/>
    <w:rsid w:val="7927320F"/>
    <w:rsid w:val="795665D9"/>
    <w:rsid w:val="79594E43"/>
    <w:rsid w:val="79756E8A"/>
    <w:rsid w:val="7993077B"/>
    <w:rsid w:val="79940DF8"/>
    <w:rsid w:val="79FB25E0"/>
    <w:rsid w:val="79FF1B0D"/>
    <w:rsid w:val="7A206A57"/>
    <w:rsid w:val="7A35329E"/>
    <w:rsid w:val="7A731973"/>
    <w:rsid w:val="7AFD7E3C"/>
    <w:rsid w:val="7B5B7025"/>
    <w:rsid w:val="7B7B2DA0"/>
    <w:rsid w:val="7B9F519A"/>
    <w:rsid w:val="7BE43345"/>
    <w:rsid w:val="7C1F5D0B"/>
    <w:rsid w:val="7C4D0038"/>
    <w:rsid w:val="7C582A0B"/>
    <w:rsid w:val="7C5A734B"/>
    <w:rsid w:val="7C6E4ED5"/>
    <w:rsid w:val="7CB24E04"/>
    <w:rsid w:val="7CBA09E3"/>
    <w:rsid w:val="7CC8164C"/>
    <w:rsid w:val="7CEE4E29"/>
    <w:rsid w:val="7D047708"/>
    <w:rsid w:val="7D0E7064"/>
    <w:rsid w:val="7D0F0D79"/>
    <w:rsid w:val="7D57768C"/>
    <w:rsid w:val="7DB64126"/>
    <w:rsid w:val="7E16768C"/>
    <w:rsid w:val="7E2C6BC2"/>
    <w:rsid w:val="7E5F3998"/>
    <w:rsid w:val="7EA95E82"/>
    <w:rsid w:val="7EF82D95"/>
    <w:rsid w:val="7F20606F"/>
    <w:rsid w:val="7F801747"/>
    <w:rsid w:val="7F883FA3"/>
    <w:rsid w:val="7F9479EE"/>
    <w:rsid w:val="7FA37CA4"/>
    <w:rsid w:val="7FAD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新宋体" w:cs="宋体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7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rFonts w:eastAsia="宋体"/>
      <w:b/>
      <w:sz w:val="32"/>
    </w:rPr>
  </w:style>
  <w:style w:type="paragraph" w:styleId="8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after="290" w:line="480" w:lineRule="auto"/>
      <w:ind w:left="864" w:hanging="864"/>
      <w:jc w:val="left"/>
      <w:outlineLvl w:val="3"/>
    </w:pPr>
    <w:rPr>
      <w:rFonts w:ascii="Arial" w:hAnsi="Arial" w:eastAsia="宋体"/>
      <w:b/>
      <w:sz w:val="28"/>
    </w:rPr>
  </w:style>
  <w:style w:type="paragraph" w:styleId="9">
    <w:name w:val="heading 5"/>
    <w:basedOn w:val="1"/>
    <w:next w:val="1"/>
    <w:unhideWhenUsed/>
    <w:qFormat/>
    <w:uiPriority w:val="0"/>
    <w:pPr>
      <w:keepNext/>
      <w:keepLines/>
      <w:numPr>
        <w:ilvl w:val="4"/>
        <w:numId w:val="2"/>
      </w:numPr>
      <w:spacing w:before="280" w:after="290" w:line="372" w:lineRule="auto"/>
      <w:outlineLvl w:val="4"/>
    </w:pPr>
    <w:rPr>
      <w:b/>
      <w:sz w:val="28"/>
    </w:rPr>
  </w:style>
  <w:style w:type="paragraph" w:styleId="10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11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12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3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3">
    <w:name w:val="Default Paragraph Font"/>
    <w:semiHidden/>
    <w:unhideWhenUsed/>
    <w:uiPriority w:val="1"/>
  </w:style>
  <w:style w:type="table" w:default="1" w:styleId="2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0"/>
  </w:style>
  <w:style w:type="paragraph" w:styleId="3">
    <w:name w:val="Body Text"/>
    <w:basedOn w:val="1"/>
    <w:next w:val="1"/>
    <w:link w:val="31"/>
    <w:qFormat/>
    <w:uiPriority w:val="0"/>
    <w:pPr>
      <w:spacing w:after="120"/>
    </w:pPr>
  </w:style>
  <w:style w:type="paragraph" w:customStyle="1" w:styleId="7">
    <w:name w:val="C503-正文格式"/>
    <w:basedOn w:val="1"/>
    <w:qFormat/>
    <w:uiPriority w:val="0"/>
    <w:pPr>
      <w:spacing w:line="360" w:lineRule="auto"/>
      <w:ind w:firstLine="480" w:firstLineChars="200"/>
    </w:pPr>
    <w:rPr>
      <w:sz w:val="24"/>
      <w:szCs w:val="20"/>
    </w:rPr>
  </w:style>
  <w:style w:type="paragraph" w:styleId="14">
    <w:name w:val="annotation text"/>
    <w:basedOn w:val="1"/>
    <w:link w:val="28"/>
    <w:qFormat/>
    <w:uiPriority w:val="0"/>
    <w:pPr>
      <w:jc w:val="left"/>
    </w:pPr>
  </w:style>
  <w:style w:type="paragraph" w:styleId="15">
    <w:name w:val="toc 3"/>
    <w:basedOn w:val="1"/>
    <w:next w:val="1"/>
    <w:qFormat/>
    <w:uiPriority w:val="39"/>
    <w:pPr>
      <w:ind w:left="840" w:leftChars="400"/>
    </w:pPr>
  </w:style>
  <w:style w:type="paragraph" w:styleId="16">
    <w:name w:val="Balloon Text"/>
    <w:basedOn w:val="1"/>
    <w:link w:val="30"/>
    <w:qFormat/>
    <w:uiPriority w:val="0"/>
    <w:rPr>
      <w:sz w:val="18"/>
      <w:szCs w:val="18"/>
    </w:rPr>
  </w:style>
  <w:style w:type="paragraph" w:styleId="1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8">
    <w:name w:val="header"/>
    <w:basedOn w:val="1"/>
    <w:link w:val="2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qFormat/>
    <w:uiPriority w:val="39"/>
  </w:style>
  <w:style w:type="paragraph" w:styleId="20">
    <w:name w:val="toc 2"/>
    <w:basedOn w:val="1"/>
    <w:next w:val="1"/>
    <w:qFormat/>
    <w:uiPriority w:val="39"/>
    <w:pPr>
      <w:ind w:left="420" w:leftChars="200"/>
    </w:pPr>
  </w:style>
  <w:style w:type="paragraph" w:styleId="21">
    <w:name w:val="annotation subject"/>
    <w:basedOn w:val="14"/>
    <w:next w:val="14"/>
    <w:link w:val="29"/>
    <w:qFormat/>
    <w:uiPriority w:val="0"/>
    <w:rPr>
      <w:b/>
      <w:bCs/>
    </w:rPr>
  </w:style>
  <w:style w:type="character" w:styleId="24">
    <w:name w:val="Hyperlink"/>
    <w:basedOn w:val="2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23"/>
    <w:qFormat/>
    <w:uiPriority w:val="0"/>
    <w:rPr>
      <w:sz w:val="21"/>
      <w:szCs w:val="21"/>
    </w:rPr>
  </w:style>
  <w:style w:type="paragraph" w:customStyle="1" w:styleId="26">
    <w:name w:val="样式1"/>
    <w:basedOn w:val="5"/>
    <w:next w:val="1"/>
    <w:qFormat/>
    <w:uiPriority w:val="0"/>
    <w:pPr>
      <w:numPr>
        <w:numId w:val="2"/>
      </w:numPr>
    </w:pPr>
    <w:rPr>
      <w:rFonts w:ascii="Cambria" w:hAnsi="Cambria" w:eastAsia="新宋体" w:cs="新宋体"/>
      <w:szCs w:val="32"/>
    </w:rPr>
  </w:style>
  <w:style w:type="character" w:customStyle="1" w:styleId="27">
    <w:name w:val="页眉 字符"/>
    <w:basedOn w:val="23"/>
    <w:link w:val="18"/>
    <w:qFormat/>
    <w:uiPriority w:val="0"/>
    <w:rPr>
      <w:rFonts w:ascii="Times New Roman" w:hAnsi="Times New Roman" w:eastAsia="新宋体" w:cs="宋体"/>
      <w:sz w:val="18"/>
      <w:szCs w:val="18"/>
    </w:rPr>
  </w:style>
  <w:style w:type="character" w:customStyle="1" w:styleId="28">
    <w:name w:val="批注文字 字符"/>
    <w:basedOn w:val="23"/>
    <w:link w:val="14"/>
    <w:qFormat/>
    <w:uiPriority w:val="0"/>
    <w:rPr>
      <w:rFonts w:ascii="Times New Roman" w:hAnsi="Times New Roman" w:eastAsia="新宋体" w:cs="宋体"/>
      <w:sz w:val="21"/>
      <w:szCs w:val="24"/>
    </w:rPr>
  </w:style>
  <w:style w:type="character" w:customStyle="1" w:styleId="29">
    <w:name w:val="批注主题 字符"/>
    <w:basedOn w:val="28"/>
    <w:link w:val="21"/>
    <w:qFormat/>
    <w:uiPriority w:val="0"/>
    <w:rPr>
      <w:rFonts w:ascii="Times New Roman" w:hAnsi="Times New Roman" w:eastAsia="新宋体" w:cs="宋体"/>
      <w:b/>
      <w:bCs/>
      <w:sz w:val="21"/>
      <w:szCs w:val="24"/>
    </w:rPr>
  </w:style>
  <w:style w:type="character" w:customStyle="1" w:styleId="30">
    <w:name w:val="批注框文本 字符"/>
    <w:basedOn w:val="23"/>
    <w:link w:val="16"/>
    <w:qFormat/>
    <w:uiPriority w:val="0"/>
    <w:rPr>
      <w:rFonts w:ascii="Times New Roman" w:hAnsi="Times New Roman" w:eastAsia="新宋体" w:cs="宋体"/>
      <w:sz w:val="18"/>
      <w:szCs w:val="18"/>
    </w:rPr>
  </w:style>
  <w:style w:type="character" w:customStyle="1" w:styleId="31">
    <w:name w:val="正文文本 字符"/>
    <w:basedOn w:val="23"/>
    <w:link w:val="3"/>
    <w:qFormat/>
    <w:uiPriority w:val="0"/>
    <w:rPr>
      <w:rFonts w:ascii="Times New Roman" w:hAnsi="Times New Roman" w:eastAsia="新宋体" w:cs="宋体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8.jpe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289</Words>
  <Characters>1651</Characters>
  <Lines>13</Lines>
  <Paragraphs>3</Paragraphs>
  <TotalTime>120</TotalTime>
  <ScaleCrop>false</ScaleCrop>
  <LinksUpToDate>false</LinksUpToDate>
  <CharactersWithSpaces>1937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钟白胖</cp:lastModifiedBy>
  <dcterms:modified xsi:type="dcterms:W3CDTF">2020-07-16T01:49:35Z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