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sz w:val="18"/>
          <w:szCs w:val="18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-496570</wp:posOffset>
                </wp:positionV>
                <wp:extent cx="831215" cy="487680"/>
                <wp:effectExtent l="0" t="0" r="6985" b="7620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0.15pt;margin-top:-39.1pt;height:38.4pt;width:65.45pt;z-index:251658240;mso-width-relative:page;mso-height-relative:margin;mso-height-percent:200;" fillcolor="#FFFFFF" filled="t" stroked="f" coordsize="21600,21600" o:gfxdata="UEsDBAoAAAAAAIdO4kAAAAAAAAAAAAAAAAAEAAAAZHJzL1BLAwQUAAAACACHTuJAzQx9GNUAAAAH&#10;AQAADwAAAGRycy9kb3ducmV2LnhtbE2OzU7DMBCE70i8g7VI3FonLT9ViFMhKi4ckChIcHTjTRwR&#10;ry3bTcPbsz3BbXZmNPvV29mNYsKYBk8KymUBAqn1ZqBewcf782IDImVNRo+eUMEPJtg2lxe1row/&#10;0RtO+9wLHqFUaQU251BJmVqLTqelD0icdT46nfmMvTRRn3jcjXJVFHfS6YH4g9UBnyy23/ujU/Dp&#10;7GB28fWrM+O0e+keb8Mcg1LXV2XxACLjnP/KcMZndGiY6eCPZJIYFay5p2Bxv1mBOMfrksWBnfIG&#10;ZFPL//zNL1BLAwQUAAAACACHTuJAfY2nUSUCAAAWBAAADgAAAGRycy9lMm9Eb2MueG1srVNLjhMx&#10;EN0jcQfLe9KfJEzSSmc0ZBSENHykgQM4bnfawu0ytpPucADmBqzYsOdcOQdlpycE2CG8sFyuqudX&#10;r8qL675VZC+sk6BLmo1SSoTmUEm9LemH9+tnM0qcZ7piCrQo6UE4er18+mTRmULk0ICqhCUIol3R&#10;mZI23psiSRxvRMvcCIzQ6KzBtsyjabdJZVmH6K1K8jR9nnRgK2OBC+fw9vbkpMuIX9eC+7d17YQn&#10;qqTIzcfdxn0T9mS5YMXWMtNIPtBg/8CiZVLjo2eoW+YZ2Vn5F1QruQUHtR9xaBOoa8lFrAGrydI/&#10;qrlvmBGxFhTHmbNM7v/B8jf7d5bIqqTj9IoSzVps0vHrw/Hbj+P3LyRcokSdcQVG3huM9f0L6LHV&#10;sVxn7oB/dETDqmF6K26sha4RrEKKWchMLlJPOC6AbLrXUOFLbOchAvW1bYN+qAhBdGzV4dwe0XvC&#10;8XI2zvKrnBKOrmySjuezaXyCFY/Zxjr/UkBLwqGkFtsf0dn+zvnAhhWPIeExB0pWa6lUNOx2s1KW&#10;7BmOyjquAf23MKVJV9L5NJ9GZA0hP05RKz2OspItMk3DGtKVDvAiDuNAI4gSdDgp4vtNP4i8geqA&#10;8lg4DSp+LDw0YD9T0uGQltR92jErKFGvNEo8zyaTMNXRmEyvcjTspWdz6WGaI1RJPSWn48rHnxCr&#10;NzfYirWMKgV6JyZDA3H4onjDRwnTfWnHqF/fefk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Qx9&#10;GNUAAAAHAQAADwAAAAAAAAABACAAAAAiAAAAZHJzL2Rvd25yZXYueG1sUEsBAhQAFAAAAAgAh07i&#10;QH2Np1ElAgAAFgQAAA4AAAAAAAAAAQAgAAAAJAEAAGRycy9lMm9Eb2MueG1sUEsFBgAAAAAGAAYA&#10;WQEAALs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w:t>涉外律师人才报名表</w:t>
      </w:r>
    </w:p>
    <w:tbl>
      <w:tblPr>
        <w:tblStyle w:val="2"/>
        <w:tblW w:w="8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061"/>
        <w:gridCol w:w="400"/>
        <w:gridCol w:w="691"/>
        <w:gridCol w:w="406"/>
        <w:gridCol w:w="10"/>
        <w:gridCol w:w="675"/>
        <w:gridCol w:w="425"/>
        <w:gridCol w:w="667"/>
        <w:gridCol w:w="513"/>
        <w:gridCol w:w="141"/>
        <w:gridCol w:w="425"/>
        <w:gridCol w:w="792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  名</w:t>
            </w:r>
          </w:p>
        </w:tc>
        <w:tc>
          <w:tcPr>
            <w:tcW w:w="1461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  别</w:t>
            </w:r>
          </w:p>
        </w:tc>
        <w:tc>
          <w:tcPr>
            <w:tcW w:w="111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358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558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2538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年    月    日</w:t>
            </w:r>
          </w:p>
        </w:tc>
        <w:tc>
          <w:tcPr>
            <w:tcW w:w="128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执业证号</w:t>
            </w:r>
          </w:p>
        </w:tc>
        <w:tc>
          <w:tcPr>
            <w:tcW w:w="2558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执业时间</w:t>
            </w:r>
          </w:p>
        </w:tc>
        <w:tc>
          <w:tcPr>
            <w:tcW w:w="2538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年    月    日</w:t>
            </w:r>
          </w:p>
        </w:tc>
        <w:tc>
          <w:tcPr>
            <w:tcW w:w="128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执业律所</w:t>
            </w:r>
          </w:p>
        </w:tc>
        <w:tc>
          <w:tcPr>
            <w:tcW w:w="2568" w:type="dxa"/>
            <w:gridSpan w:val="5"/>
            <w:shd w:val="clear" w:color="auto" w:fill="auto"/>
            <w:noWrap w:val="0"/>
            <w:vAlign w:val="center"/>
          </w:tcPr>
          <w:p>
            <w:pPr>
              <w:ind w:left="-2" w:leftChars="-40" w:hanging="82" w:hangingChars="46"/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shd w:val="clear" w:color="auto" w:fill="auto"/>
            <w:noWrap w:val="0"/>
            <w:vAlign w:val="center"/>
          </w:tcPr>
          <w:p>
            <w:pPr>
              <w:ind w:left="-2" w:leftChars="-40" w:hanging="82" w:hangingChars="4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2538" w:type="dxa"/>
            <w:gridSpan w:val="5"/>
            <w:shd w:val="clear" w:color="auto" w:fill="auto"/>
            <w:noWrap w:val="0"/>
            <w:vAlign w:val="center"/>
          </w:tcPr>
          <w:p>
            <w:pPr>
              <w:ind w:left="-2" w:leftChars="-40" w:hanging="82" w:hangingChars="46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2558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2538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境外资格</w:t>
            </w:r>
          </w:p>
        </w:tc>
        <w:tc>
          <w:tcPr>
            <w:tcW w:w="7489" w:type="dxa"/>
            <w:gridSpan w:val="13"/>
            <w:shd w:val="clear" w:color="auto" w:fill="auto"/>
            <w:noWrap w:val="0"/>
            <w:vAlign w:val="center"/>
          </w:tcPr>
          <w:p>
            <w:pPr>
              <w:ind w:left="-2" w:leftChars="-1" w:firstLine="1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具有境外法律执业资格 执业国家/地区：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 xml:space="preserve"> 证件编号：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就学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经历</w:t>
            </w:r>
          </w:p>
        </w:tc>
        <w:tc>
          <w:tcPr>
            <w:tcW w:w="7489" w:type="dxa"/>
            <w:gridSpan w:val="13"/>
            <w:shd w:val="clear" w:color="auto" w:fill="auto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在境外学习并取得法学相关学位   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有在境外进修（6个月以上）的经历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0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9" w:type="dxa"/>
            <w:gridSpan w:val="13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经历</w:t>
            </w:r>
          </w:p>
        </w:tc>
        <w:tc>
          <w:tcPr>
            <w:tcW w:w="7489" w:type="dxa"/>
            <w:gridSpan w:val="13"/>
            <w:shd w:val="clear" w:color="auto" w:fill="auto"/>
            <w:noWrap w:val="0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□有在境外从事法律服务/工作的经历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0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9" w:type="dxa"/>
            <w:gridSpan w:val="13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任职</w:t>
            </w:r>
          </w:p>
        </w:tc>
        <w:tc>
          <w:tcPr>
            <w:tcW w:w="7489" w:type="dxa"/>
            <w:gridSpan w:val="13"/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□担任/曾担任各级人大代表或政协委员     □担任/曾担任高校（兼职）法学教授    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□担任/曾担任各级律师协会理事、专业委员会主任（副主任）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0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9" w:type="dxa"/>
            <w:gridSpan w:val="13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2558" w:type="dxa"/>
            <w:gridSpan w:val="4"/>
            <w:tcBorders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ind w:firstLine="52" w:firstLineChars="29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国际经济合作</w:t>
            </w:r>
          </w:p>
        </w:tc>
        <w:tc>
          <w:tcPr>
            <w:tcW w:w="243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□金融与</w:t>
            </w:r>
            <w:r>
              <w:rPr>
                <w:rFonts w:hint="eastAsia"/>
                <w:sz w:val="18"/>
                <w:szCs w:val="18"/>
              </w:rPr>
              <w:t>资本市场</w:t>
            </w:r>
          </w:p>
        </w:tc>
        <w:tc>
          <w:tcPr>
            <w:tcW w:w="2500" w:type="dxa"/>
            <w:gridSpan w:val="3"/>
            <w:tcBorders>
              <w:left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ind w:firstLine="28" w:firstLineChars="16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跨国犯罪与追逃追赃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ind w:firstLine="52" w:firstLineChars="29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□能源与</w:t>
            </w:r>
            <w:r>
              <w:rPr>
                <w:rFonts w:hint="eastAsia"/>
                <w:sz w:val="18"/>
                <w:szCs w:val="18"/>
              </w:rPr>
              <w:t>基础设施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ind w:firstLine="28" w:firstLineChars="16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知识产权及信息安全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ind w:firstLine="52" w:firstLineChars="29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跨境投资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海商海事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 w:val="0"/>
            <w:vAlign w:val="center"/>
          </w:tcPr>
          <w:p>
            <w:pPr>
              <w:ind w:firstLine="28" w:firstLineChars="16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民商事诉讼与仲裁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7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58" w:type="dxa"/>
            <w:gridSpan w:val="4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ind w:firstLine="52" w:firstLineChars="29"/>
              <w:rPr>
                <w:sz w:val="18"/>
                <w:szCs w:val="18"/>
              </w:rPr>
            </w:pPr>
          </w:p>
        </w:tc>
        <w:tc>
          <w:tcPr>
            <w:tcW w:w="4931" w:type="dxa"/>
            <w:gridSpan w:val="9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2458" w:firstLineChars="136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[注]</w:t>
            </w:r>
            <w:r>
              <w:rPr>
                <w:rFonts w:hint="eastAsia"/>
                <w:sz w:val="18"/>
                <w:szCs w:val="18"/>
              </w:rPr>
              <w:t>选择类别不得超过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工作语言</w:t>
            </w:r>
          </w:p>
        </w:tc>
        <w:tc>
          <w:tcPr>
            <w:tcW w:w="10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109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日语</w:t>
            </w:r>
          </w:p>
        </w:tc>
        <w:tc>
          <w:tcPr>
            <w:tcW w:w="109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法语</w:t>
            </w:r>
          </w:p>
        </w:tc>
        <w:tc>
          <w:tcPr>
            <w:tcW w:w="109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德语</w:t>
            </w:r>
          </w:p>
        </w:tc>
        <w:tc>
          <w:tcPr>
            <w:tcW w:w="107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俄语</w:t>
            </w:r>
          </w:p>
        </w:tc>
        <w:tc>
          <w:tcPr>
            <w:tcW w:w="2075" w:type="dxa"/>
            <w:gridSpan w:val="2"/>
            <w:shd w:val="clear" w:color="auto" w:fill="auto"/>
            <w:noWrap w:val="0"/>
            <w:vAlign w:val="center"/>
          </w:tcPr>
          <w:p>
            <w:pPr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7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工作语言获得的证书和等级</w:t>
            </w:r>
          </w:p>
        </w:tc>
        <w:tc>
          <w:tcPr>
            <w:tcW w:w="1061" w:type="dxa"/>
            <w:tcBorders>
              <w:bottom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bottom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bottom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bottom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bottom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tcBorders>
              <w:bottom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0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489" w:type="dxa"/>
            <w:gridSpan w:val="13"/>
            <w:tcBorders>
              <w:top w:val="dotted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90" w:firstLineChars="50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[注]</w:t>
            </w:r>
            <w:r>
              <w:rPr>
                <w:rFonts w:hint="eastAsia"/>
                <w:sz w:val="18"/>
                <w:szCs w:val="18"/>
              </w:rPr>
              <w:t>包括外语考试成绩，如托福、雅思等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6" w:type="dxa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完成涉外服务件数</w:t>
            </w:r>
          </w:p>
        </w:tc>
        <w:tc>
          <w:tcPr>
            <w:tcW w:w="10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2016年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109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2017年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109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2018年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109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2019年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1079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2020年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件</w:t>
            </w:r>
          </w:p>
        </w:tc>
        <w:tc>
          <w:tcPr>
            <w:tcW w:w="207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07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7489" w:type="dxa"/>
            <w:gridSpan w:val="13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7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9" w:type="dxa"/>
            <w:gridSpan w:val="13"/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执业以来没有任何不良记录，包括党纪处分、行政处罚、行业惩戒或其他不良执业记录</w:t>
            </w:r>
          </w:p>
        </w:tc>
      </w:tr>
    </w:tbl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涉外律师人才报名表填写说明</w:t>
      </w:r>
    </w:p>
    <w:p/>
    <w:p/>
    <w:p>
      <w:pPr>
        <w:pStyle w:val="4"/>
        <w:numPr>
          <w:ilvl w:val="0"/>
          <w:numId w:val="1"/>
        </w:numPr>
        <w:spacing w:after="156" w:afterLines="50" w:line="480" w:lineRule="exact"/>
        <w:ind w:left="428" w:leftChars="-23" w:hanging="476" w:hangingChars="1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本表格须以电子版形式填写，使用宋体小五号字；</w:t>
      </w:r>
    </w:p>
    <w:p>
      <w:pPr>
        <w:pStyle w:val="4"/>
        <w:numPr>
          <w:ilvl w:val="0"/>
          <w:numId w:val="1"/>
        </w:numPr>
        <w:spacing w:after="156" w:afterLines="50" w:line="480" w:lineRule="exact"/>
        <w:ind w:left="428" w:leftChars="-23" w:hanging="476" w:hangingChars="1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如填写人符合本表格中标识“</w:t>
      </w:r>
      <w:r>
        <w:rPr>
          <w:rFonts w:hint="eastAsia" w:ascii="仿宋_GB2312" w:eastAsia="仿宋_GB2312"/>
          <w:sz w:val="18"/>
          <w:szCs w:val="18"/>
        </w:rPr>
        <w:t>□</w:t>
      </w:r>
      <w:r>
        <w:rPr>
          <w:rFonts w:hint="eastAsia" w:ascii="仿宋_GB2312" w:eastAsia="仿宋_GB2312"/>
          <w:sz w:val="28"/>
          <w:szCs w:val="28"/>
        </w:rPr>
        <w:t>”符号的事项，请在表格中相应位置将符号“</w:t>
      </w:r>
      <w:r>
        <w:rPr>
          <w:rFonts w:hint="eastAsia" w:ascii="仿宋_GB2312" w:eastAsia="仿宋_GB2312"/>
          <w:sz w:val="18"/>
          <w:szCs w:val="18"/>
        </w:rPr>
        <w:t>□</w:t>
      </w:r>
      <w:r>
        <w:rPr>
          <w:rFonts w:hint="eastAsia" w:ascii="仿宋_GB2312" w:eastAsia="仿宋_GB2312"/>
          <w:sz w:val="28"/>
          <w:szCs w:val="28"/>
        </w:rPr>
        <w:t>”替换为符号“</w:t>
      </w:r>
      <w:r>
        <w:rPr>
          <w:rFonts w:hint="eastAsia" w:ascii="仿宋_GB2312" w:eastAsia="仿宋_GB2312"/>
          <w:sz w:val="18"/>
          <w:szCs w:val="18"/>
        </w:rPr>
        <w:t>■</w:t>
      </w:r>
      <w:r>
        <w:rPr>
          <w:rFonts w:hint="eastAsia" w:ascii="仿宋_GB2312" w:eastAsia="仿宋_GB2312"/>
          <w:sz w:val="28"/>
          <w:szCs w:val="28"/>
        </w:rPr>
        <w:t>”（从此处复制，粘贴至相应位置进行替换即可）；</w:t>
      </w:r>
    </w:p>
    <w:p>
      <w:pPr>
        <w:pStyle w:val="4"/>
        <w:numPr>
          <w:ilvl w:val="0"/>
          <w:numId w:val="1"/>
        </w:numPr>
        <w:spacing w:after="156" w:afterLines="50" w:line="480" w:lineRule="exact"/>
        <w:ind w:left="428" w:leftChars="-23" w:hanging="476" w:hangingChars="1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本表格中就学经历内容，从本科开始填写，填写内容包括就读时间、就读学校、院系/专业、学位取得情况。例如：2005.9-2009.7，北京大学，法学院，民商法，法学硕士；</w:t>
      </w:r>
    </w:p>
    <w:p>
      <w:pPr>
        <w:pStyle w:val="4"/>
        <w:numPr>
          <w:ilvl w:val="0"/>
          <w:numId w:val="1"/>
        </w:numPr>
        <w:spacing w:after="156" w:afterLines="50" w:line="480" w:lineRule="exact"/>
        <w:ind w:left="428" w:leftChars="-23" w:hanging="476" w:hangingChars="1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本表格中工作经历填写内容包括工作时间、工作单位、任职职务，例如：2008.10-2016.4，上海市某某律师事务所，合伙人；</w:t>
      </w:r>
    </w:p>
    <w:p>
      <w:pPr>
        <w:pStyle w:val="4"/>
        <w:numPr>
          <w:ilvl w:val="0"/>
          <w:numId w:val="1"/>
        </w:numPr>
        <w:spacing w:after="156" w:afterLines="50" w:line="480" w:lineRule="exact"/>
        <w:ind w:left="428" w:leftChars="-23" w:hanging="476" w:hangingChars="1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本表格中其他任职填写内容包括任职时间、任职单位、任职职务。例如：2007年至今，中国某某学会，常务理事；</w:t>
      </w:r>
    </w:p>
    <w:p>
      <w:pPr>
        <w:pStyle w:val="4"/>
        <w:numPr>
          <w:ilvl w:val="0"/>
          <w:numId w:val="1"/>
        </w:numPr>
        <w:spacing w:after="156" w:afterLines="50" w:line="480" w:lineRule="exact"/>
        <w:ind w:left="428" w:leftChars="-23" w:hanging="476" w:hangingChars="1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本表格中奖惩情况填写内容包括获奖时间、奖项内容、专业类别和评选机构；</w:t>
      </w:r>
    </w:p>
    <w:p>
      <w:pPr>
        <w:pStyle w:val="4"/>
        <w:numPr>
          <w:ilvl w:val="0"/>
          <w:numId w:val="1"/>
        </w:numPr>
        <w:spacing w:after="156" w:afterLines="50" w:line="480" w:lineRule="exact"/>
        <w:ind w:left="428" w:leftChars="-23" w:hanging="476" w:hangingChars="1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本表格所需照片使用本人近2年内一寸免冠证件照；</w:t>
      </w:r>
    </w:p>
    <w:p>
      <w:pPr>
        <w:pStyle w:val="4"/>
        <w:numPr>
          <w:ilvl w:val="0"/>
          <w:numId w:val="1"/>
        </w:numPr>
        <w:spacing w:after="156" w:afterLines="50" w:line="480" w:lineRule="exact"/>
        <w:ind w:left="428" w:leftChars="-23" w:hanging="476" w:hangingChars="1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本表格中从事业务类别按照本通知所列业务领域选择。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79F0"/>
    <w:multiLevelType w:val="multilevel"/>
    <w:tmpl w:val="441179F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AU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2020-07-29T09:21:30Z</dcterms:created>
  <dc:creator>Administrator</dc:creator>
  <cp:lastModifiedBy>秋鸢落樱</cp:lastModifiedBy>
  <dcterms:modified xsi:type="dcterms:W3CDTF">2020-07-29T09:21:39Z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