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黑体" w:hAnsi="黑体" w:eastAsia="黑体" w:cs="Arial"/>
          <w:sz w:val="32"/>
          <w:szCs w:val="32"/>
        </w:rPr>
      </w:pPr>
      <w:r>
        <w:rPr>
          <w:rFonts w:hint="eastAsia" w:ascii="黑体" w:hAnsi="黑体" w:eastAsia="黑体"/>
          <w:sz w:val="44"/>
          <w:szCs w:val="44"/>
        </w:rPr>
        <w:t>律师诉讼案例</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案例类型：</w:t>
      </w:r>
      <w:r>
        <w:rPr>
          <w:rFonts w:hint="eastAsia" w:ascii="仿宋" w:hAnsi="仿宋" w:eastAsia="仿宋" w:cs="仿宋"/>
          <w:sz w:val="32"/>
          <w:szCs w:val="32"/>
          <w:u w:val="single"/>
        </w:rPr>
        <w:t xml:space="preserve">律师诉讼案例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u w:val="single"/>
          <w:lang w:val="en-US" w:eastAsia="zh-CN"/>
        </w:rPr>
      </w:pPr>
      <w:r>
        <w:rPr>
          <w:rFonts w:hint="eastAsia" w:ascii="仿宋" w:hAnsi="仿宋" w:eastAsia="仿宋" w:cs="仿宋"/>
          <w:sz w:val="32"/>
          <w:szCs w:val="32"/>
        </w:rPr>
        <w:t>业务类型：</w:t>
      </w:r>
      <w:r>
        <w:rPr>
          <w:rFonts w:hint="eastAsia" w:ascii="仿宋" w:hAnsi="仿宋" w:eastAsia="仿宋" w:cs="仿宋"/>
          <w:sz w:val="32"/>
          <w:szCs w:val="32"/>
          <w:u w:val="single"/>
          <w:lang w:val="en-US" w:eastAsia="zh-CN"/>
        </w:rPr>
        <w:t>合同纠纷</w:t>
      </w:r>
      <w:r>
        <w:rPr>
          <w:rFonts w:hint="eastAsia" w:ascii="仿宋" w:hAnsi="仿宋" w:eastAsia="仿宋" w:cs="仿宋"/>
          <w:sz w:val="32"/>
          <w:szCs w:val="32"/>
          <w:u w:val="single"/>
        </w:rPr>
        <w:t xml:space="preserve">诉讼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法院判决时间：</w:t>
      </w:r>
      <w:r>
        <w:rPr>
          <w:rFonts w:hint="eastAsia" w:ascii="仿宋" w:hAnsi="仿宋" w:eastAsia="仿宋" w:cs="仿宋"/>
          <w:sz w:val="32"/>
          <w:szCs w:val="32"/>
          <w:u w:val="single"/>
          <w:lang w:val="en-US" w:eastAsia="zh-CN"/>
        </w:rPr>
        <w:t>2020年12月31日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法院名称：</w:t>
      </w:r>
      <w:r>
        <w:rPr>
          <w:rFonts w:hint="eastAsia" w:ascii="仿宋" w:hAnsi="仿宋" w:eastAsia="仿宋" w:cs="仿宋"/>
          <w:sz w:val="32"/>
          <w:szCs w:val="32"/>
          <w:u w:val="single"/>
          <w:lang w:val="en-US" w:eastAsia="zh-CN"/>
        </w:rPr>
        <w:t>中国人民共和国最高人民法院</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lang w:val="en-US" w:eastAsia="zh-CN"/>
        </w:rPr>
        <w:t>孙小嵋、李金宝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u w:val="single"/>
          <w:lang w:val="en-US" w:eastAsia="zh-CN"/>
        </w:rPr>
      </w:pPr>
      <w:r>
        <w:rPr>
          <w:rFonts w:hint="eastAsia" w:ascii="仿宋" w:hAnsi="仿宋" w:eastAsia="仿宋" w:cs="仿宋"/>
          <w:sz w:val="32"/>
          <w:szCs w:val="32"/>
        </w:rPr>
        <w:t>律师事务所名称：</w:t>
      </w:r>
      <w:r>
        <w:rPr>
          <w:rFonts w:hint="eastAsia" w:ascii="仿宋" w:hAnsi="仿宋" w:eastAsia="仿宋" w:cs="仿宋"/>
          <w:sz w:val="32"/>
          <w:szCs w:val="32"/>
          <w:u w:val="single"/>
          <w:lang w:val="en-US" w:eastAsia="zh-CN"/>
        </w:rPr>
        <w:t>北京市华泰（南宁）律师事务所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供稿：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北京市华泰（南宁）律师事务所  孙小嵋</w:t>
      </w:r>
      <w:r>
        <w:rPr>
          <w:rFonts w:hint="eastAsia" w:ascii="仿宋" w:hAnsi="仿宋" w:eastAsia="仿宋" w:cs="仿宋"/>
          <w:sz w:val="32"/>
          <w:szCs w:val="32"/>
          <w:u w:val="single"/>
        </w:rPr>
        <w:t xml:space="preserve">     </w:t>
      </w:r>
    </w:p>
    <w:p>
      <w:pPr>
        <w:pStyle w:val="9"/>
        <w:keepNext w:val="0"/>
        <w:keepLines w:val="0"/>
        <w:pageBreakBefore w:val="0"/>
        <w:kinsoku/>
        <w:wordWrap/>
        <w:overflowPunct/>
        <w:topLinePunct w:val="0"/>
        <w:autoSpaceDE/>
        <w:autoSpaceDN/>
        <w:bidi w:val="0"/>
        <w:adjustRightInd/>
        <w:snapToGrid/>
        <w:spacing w:line="600" w:lineRule="exact"/>
        <w:jc w:val="left"/>
        <w:rPr>
          <w:rFonts w:hint="default" w:ascii="仿宋" w:hAnsi="仿宋" w:eastAsia="仿宋" w:cs="仿宋"/>
          <w:sz w:val="32"/>
          <w:szCs w:val="32"/>
          <w:lang w:val="en-US" w:eastAsia="zh-CN"/>
        </w:rPr>
      </w:pPr>
      <w:r>
        <w:rPr>
          <w:rFonts w:hint="eastAsia" w:ascii="仿宋" w:hAnsi="仿宋" w:eastAsia="仿宋" w:cs="仿宋"/>
          <w:sz w:val="32"/>
          <w:szCs w:val="32"/>
        </w:rPr>
        <w:t>审稿：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检索主题词：</w:t>
      </w:r>
      <w:r>
        <w:rPr>
          <w:rFonts w:hint="eastAsia" w:ascii="仿宋" w:hAnsi="仿宋" w:eastAsia="仿宋" w:cs="仿宋"/>
          <w:sz w:val="32"/>
          <w:szCs w:val="32"/>
          <w:u w:val="single"/>
          <w:lang w:val="en-US" w:eastAsia="zh-CN"/>
        </w:rPr>
        <w:t>合同无效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挂牌出让</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土地使用权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案例正文采集</w:t>
      </w:r>
    </w:p>
    <w:p>
      <w:pPr>
        <w:pStyle w:val="2"/>
        <w:keepNext/>
        <w:keepLines/>
        <w:pageBreakBefore w:val="0"/>
        <w:widowControl w:val="0"/>
        <w:numPr>
          <w:ilvl w:val="0"/>
          <w:numId w:val="0"/>
        </w:numPr>
        <w:kinsoku/>
        <w:wordWrap/>
        <w:overflowPunct/>
        <w:topLinePunct w:val="0"/>
        <w:autoSpaceDE/>
        <w:autoSpaceDN/>
        <w:bidi w:val="0"/>
        <w:adjustRightInd/>
        <w:snapToGrid/>
        <w:spacing w:before="0" w:after="157" w:afterLines="50" w:line="600" w:lineRule="exact"/>
        <w:jc w:val="center"/>
        <w:textAlignment w:val="auto"/>
        <w:rPr>
          <w:rFonts w:hint="eastAsia" w:ascii="长城小标宋体" w:hAnsi="仿宋" w:eastAsia="长城小标宋体" w:cs="Arial"/>
          <w:sz w:val="36"/>
          <w:szCs w:val="36"/>
        </w:rPr>
      </w:pPr>
      <w:r>
        <w:rPr>
          <w:rFonts w:hint="eastAsia" w:ascii="长城小标宋体" w:hAnsi="仿宋" w:eastAsia="长城小标宋体" w:cs="Arial"/>
          <w:b w:val="0"/>
          <w:bCs w:val="0"/>
          <w:sz w:val="36"/>
          <w:szCs w:val="36"/>
        </w:rPr>
        <w:t>金象公司与腾安公司、天翼公司合同纠纷一案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【案情简介】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2012年5月10日，柳州金象机器制造有限公司（以下简称金象公司）与柳州</w:t>
      </w:r>
      <w:r>
        <w:rPr>
          <w:rFonts w:hint="eastAsia" w:ascii="仿宋" w:hAnsi="仿宋" w:eastAsia="仿宋" w:cs="仿宋"/>
          <w:sz w:val="32"/>
          <w:szCs w:val="32"/>
        </w:rPr>
        <w:t>市土地交易储备中心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简称“土地中心”）、柳州市企业改造协调领导小组办公室签订</w:t>
      </w:r>
      <w:r>
        <w:rPr>
          <w:rFonts w:hint="eastAsia" w:ascii="仿宋" w:hAnsi="仿宋" w:eastAsia="仿宋" w:cs="仿宋"/>
          <w:sz w:val="32"/>
          <w:szCs w:val="32"/>
        </w:rPr>
        <w:t>《国有土地使用权收购补偿合同》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约定土地中心收购</w:t>
      </w:r>
      <w:r>
        <w:rPr>
          <w:rFonts w:hint="eastAsia" w:ascii="仿宋" w:hAnsi="仿宋" w:eastAsia="仿宋" w:cs="仿宋"/>
          <w:sz w:val="32"/>
          <w:szCs w:val="32"/>
        </w:rPr>
        <w:t>金象公司</w:t>
      </w:r>
      <w:r>
        <w:rPr>
          <w:rFonts w:hint="eastAsia" w:ascii="仿宋" w:hAnsi="仿宋" w:eastAsia="仿宋" w:cs="仿宋"/>
          <w:sz w:val="32"/>
          <w:szCs w:val="32"/>
          <w:lang w:val="en-US" w:eastAsia="zh-CN"/>
        </w:rPr>
        <w:t>国有土地使用权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简称“5号地”）</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2013 年 3 月19日，金象公司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甲方）</w:t>
      </w:r>
      <w:r>
        <w:rPr>
          <w:rFonts w:hint="eastAsia" w:ascii="仿宋" w:hAnsi="仿宋" w:eastAsia="仿宋" w:cs="仿宋"/>
          <w:sz w:val="32"/>
          <w:szCs w:val="32"/>
        </w:rPr>
        <w:t>与腾安公司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乙方）</w:t>
      </w:r>
      <w:r>
        <w:rPr>
          <w:rFonts w:hint="eastAsia" w:ascii="仿宋" w:hAnsi="仿宋" w:eastAsia="仿宋" w:cs="仿宋"/>
          <w:sz w:val="32"/>
          <w:szCs w:val="32"/>
        </w:rPr>
        <w:t>签订《合作协议书》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简称“《协议》”）</w:t>
      </w:r>
      <w:r>
        <w:rPr>
          <w:rFonts w:hint="eastAsia" w:ascii="仿宋" w:hAnsi="仿宋" w:eastAsia="仿宋" w:cs="仿宋"/>
          <w:sz w:val="32"/>
          <w:szCs w:val="32"/>
        </w:rPr>
        <w:t>，</w:t>
      </w:r>
      <w:r>
        <w:rPr>
          <w:rFonts w:hint="eastAsia" w:ascii="仿宋" w:hAnsi="仿宋" w:eastAsia="仿宋" w:cs="仿宋"/>
          <w:sz w:val="32"/>
          <w:szCs w:val="32"/>
          <w:lang w:val="en-US" w:eastAsia="zh-CN"/>
        </w:rPr>
        <w:t>第二条</w:t>
      </w:r>
      <w:r>
        <w:rPr>
          <w:rFonts w:hint="eastAsia" w:ascii="仿宋" w:hAnsi="仿宋" w:eastAsia="仿宋" w:cs="仿宋"/>
          <w:sz w:val="32"/>
          <w:szCs w:val="32"/>
        </w:rPr>
        <w:t>约定腾安公司与金象公司</w:t>
      </w:r>
      <w:r>
        <w:rPr>
          <w:rFonts w:hint="eastAsia" w:ascii="仿宋" w:hAnsi="仿宋" w:eastAsia="仿宋" w:cs="仿宋"/>
          <w:sz w:val="32"/>
          <w:szCs w:val="32"/>
          <w:lang w:val="en-US" w:eastAsia="zh-CN"/>
        </w:rPr>
        <w:t>在5号</w:t>
      </w:r>
      <w:r>
        <w:rPr>
          <w:rFonts w:hint="eastAsia" w:ascii="仿宋" w:hAnsi="仿宋" w:eastAsia="仿宋" w:cs="仿宋"/>
          <w:sz w:val="32"/>
          <w:szCs w:val="32"/>
        </w:rPr>
        <w:t>地块办理"招、拍、挂" 手续后，双方按以下方式进行收益分配∶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如</w:t>
      </w:r>
      <w:r>
        <w:rPr>
          <w:rFonts w:hint="eastAsia" w:ascii="仿宋" w:hAnsi="仿宋" w:eastAsia="仿宋" w:cs="仿宋"/>
          <w:sz w:val="32"/>
          <w:szCs w:val="32"/>
          <w:lang w:val="en-US" w:eastAsia="zh-CN"/>
        </w:rPr>
        <w:t>乙方</w:t>
      </w:r>
      <w:r>
        <w:rPr>
          <w:rFonts w:hint="eastAsia" w:ascii="仿宋" w:hAnsi="仿宋" w:eastAsia="仿宋" w:cs="仿宋"/>
          <w:sz w:val="32"/>
          <w:szCs w:val="32"/>
        </w:rPr>
        <w:t>19935 万元摘牌，</w:t>
      </w:r>
      <w:r>
        <w:rPr>
          <w:rFonts w:hint="eastAsia" w:ascii="仿宋" w:hAnsi="仿宋" w:eastAsia="仿宋" w:cs="仿宋"/>
          <w:sz w:val="32"/>
          <w:szCs w:val="32"/>
          <w:lang w:val="en-US" w:eastAsia="zh-CN"/>
        </w:rPr>
        <w:t>保证</w:t>
      </w:r>
      <w:r>
        <w:rPr>
          <w:rFonts w:hint="eastAsia" w:ascii="仿宋" w:hAnsi="仿宋" w:eastAsia="仿宋" w:cs="仿宋"/>
          <w:sz w:val="32"/>
          <w:szCs w:val="32"/>
        </w:rPr>
        <w:t>金象公司获得的政策</w:t>
      </w:r>
      <w:r>
        <w:rPr>
          <w:rFonts w:hint="eastAsia" w:ascii="仿宋" w:hAnsi="仿宋" w:eastAsia="仿宋" w:cs="仿宋"/>
          <w:sz w:val="32"/>
          <w:szCs w:val="32"/>
          <w:lang w:val="en-US" w:eastAsia="zh-CN"/>
        </w:rPr>
        <w:t>补偿</w:t>
      </w:r>
      <w:r>
        <w:rPr>
          <w:rFonts w:hint="eastAsia" w:ascii="仿宋" w:hAnsi="仿宋" w:eastAsia="仿宋" w:cs="仿宋"/>
          <w:sz w:val="32"/>
          <w:szCs w:val="32"/>
        </w:rPr>
        <w:t>不低于壹亿壹</w:t>
      </w:r>
      <w:r>
        <w:rPr>
          <w:rFonts w:hint="eastAsia" w:ascii="仿宋" w:hAnsi="仿宋" w:eastAsia="仿宋" w:cs="仿宋"/>
          <w:sz w:val="32"/>
          <w:szCs w:val="32"/>
          <w:lang w:val="en-US" w:eastAsia="zh-CN"/>
        </w:rPr>
        <w:t>千</w:t>
      </w:r>
      <w:r>
        <w:rPr>
          <w:rFonts w:hint="eastAsia" w:ascii="仿宋" w:hAnsi="仿宋" w:eastAsia="仿宋" w:cs="仿宋"/>
          <w:sz w:val="32"/>
          <w:szCs w:val="32"/>
        </w:rPr>
        <w:t>万元前提下，乙方保证甲方最终获益 1.8 亿元，差额乙</w:t>
      </w:r>
      <w:r>
        <w:rPr>
          <w:rFonts w:hint="eastAsia" w:ascii="仿宋" w:hAnsi="仿宋" w:eastAsia="仿宋" w:cs="仿宋"/>
          <w:sz w:val="32"/>
          <w:szCs w:val="32"/>
          <w:lang w:val="en-US" w:eastAsia="zh-CN"/>
        </w:rPr>
        <w:t>部分</w:t>
      </w:r>
      <w:r>
        <w:rPr>
          <w:rFonts w:hint="eastAsia" w:ascii="仿宋" w:hAnsi="仿宋" w:eastAsia="仿宋" w:cs="仿宋"/>
          <w:sz w:val="32"/>
          <w:szCs w:val="32"/>
        </w:rPr>
        <w:t>方补足给甲方; 如果 2.8 亿元摘牌，按政策甲方</w:t>
      </w:r>
      <w:r>
        <w:rPr>
          <w:rFonts w:hint="eastAsia" w:ascii="仿宋" w:hAnsi="仿宋" w:eastAsia="仿宋" w:cs="仿宋"/>
          <w:sz w:val="32"/>
          <w:szCs w:val="32"/>
          <w:lang w:val="en-US" w:eastAsia="zh-CN"/>
        </w:rPr>
        <w:t>获得政策性补偿</w:t>
      </w:r>
      <w:r>
        <w:rPr>
          <w:rFonts w:hint="eastAsia" w:ascii="仿宋" w:hAnsi="仿宋" w:eastAsia="仿宋" w:cs="仿宋"/>
          <w:sz w:val="32"/>
          <w:szCs w:val="32"/>
        </w:rPr>
        <w:t>为 1.4 亿元，乙方补足</w:t>
      </w:r>
      <w:r>
        <w:rPr>
          <w:rFonts w:hint="eastAsia" w:ascii="仿宋" w:hAnsi="仿宋" w:eastAsia="仿宋" w:cs="仿宋"/>
          <w:sz w:val="32"/>
          <w:szCs w:val="32"/>
          <w:lang w:val="en-US" w:eastAsia="zh-CN"/>
        </w:rPr>
        <w:t>4千万</w:t>
      </w:r>
      <w:r>
        <w:rPr>
          <w:rFonts w:hint="eastAsia" w:ascii="仿宋" w:hAnsi="仿宋" w:eastAsia="仿宋" w:cs="仿宋"/>
          <w:sz w:val="32"/>
          <w:szCs w:val="32"/>
        </w:rPr>
        <w:t>给甲方，保证甲方总收益为 1.8 亿元;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如大于 2.8 亿元小于等于 3 亿元乙方摘牌，</w:t>
      </w:r>
      <w:r>
        <w:rPr>
          <w:rFonts w:hint="eastAsia" w:ascii="仿宋" w:hAnsi="仿宋" w:eastAsia="仿宋" w:cs="仿宋"/>
          <w:sz w:val="32"/>
          <w:szCs w:val="32"/>
          <w:lang w:val="en-US" w:eastAsia="zh-CN"/>
        </w:rPr>
        <w:t>除政策性补偿外，乙方不足，</w:t>
      </w:r>
      <w:r>
        <w:rPr>
          <w:rFonts w:hint="eastAsia" w:ascii="仿宋" w:hAnsi="仿宋" w:eastAsia="仿宋" w:cs="仿宋"/>
          <w:sz w:val="32"/>
          <w:szCs w:val="32"/>
        </w:rPr>
        <w:t xml:space="preserve">保证甲方总收益为 1.73 亿元;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如在大于 3 亿元小于等于 3.2 亿元时乙方摘牌，无论政策返还收益多少，乙方不须再向甲方支付任何补偿款;</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若腾安公司不按第二条约定支付金象公司收益的，则每日按4‰ 向金象公司支付违约金。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2013年5月7日，5号地由</w:t>
      </w:r>
      <w:r>
        <w:rPr>
          <w:rFonts w:hint="eastAsia" w:ascii="仿宋" w:hAnsi="仿宋" w:eastAsia="仿宋" w:cs="仿宋"/>
          <w:sz w:val="32"/>
          <w:szCs w:val="32"/>
        </w:rPr>
        <w:t>陈</w:t>
      </w:r>
      <w:r>
        <w:rPr>
          <w:rFonts w:hint="eastAsia" w:ascii="仿宋" w:hAnsi="仿宋" w:eastAsia="仿宋" w:cs="仿宋"/>
          <w:sz w:val="32"/>
          <w:szCs w:val="32"/>
          <w:lang w:val="en-US" w:eastAsia="zh-CN"/>
        </w:rPr>
        <w:t>某以</w:t>
      </w:r>
      <w:r>
        <w:rPr>
          <w:rFonts w:hint="eastAsia" w:ascii="仿宋" w:hAnsi="仿宋" w:eastAsia="仿宋" w:cs="仿宋"/>
          <w:sz w:val="32"/>
          <w:szCs w:val="32"/>
        </w:rPr>
        <w:t>19935 万元竞得。</w:t>
      </w:r>
      <w:r>
        <w:rPr>
          <w:rFonts w:hint="eastAsia" w:ascii="仿宋" w:hAnsi="仿宋" w:eastAsia="仿宋" w:cs="仿宋"/>
          <w:sz w:val="32"/>
          <w:szCs w:val="32"/>
          <w:lang w:val="en-US" w:eastAsia="zh-CN"/>
        </w:rPr>
        <w:t>2013年5月8日，陈某</w:t>
      </w:r>
      <w:r>
        <w:rPr>
          <w:rFonts w:hint="eastAsia" w:ascii="仿宋" w:hAnsi="仿宋" w:eastAsia="仿宋" w:cs="仿宋"/>
          <w:sz w:val="32"/>
          <w:szCs w:val="32"/>
        </w:rPr>
        <w:t>与</w:t>
      </w:r>
      <w:r>
        <w:rPr>
          <w:rFonts w:hint="eastAsia" w:ascii="仿宋" w:hAnsi="仿宋" w:eastAsia="仿宋" w:cs="仿宋"/>
          <w:sz w:val="32"/>
          <w:szCs w:val="32"/>
          <w:lang w:eastAsia="zh-CN"/>
        </w:rPr>
        <w:t>土地中心</w:t>
      </w:r>
      <w:r>
        <w:rPr>
          <w:rFonts w:hint="eastAsia" w:ascii="仿宋" w:hAnsi="仿宋" w:eastAsia="仿宋" w:cs="仿宋"/>
          <w:sz w:val="32"/>
          <w:szCs w:val="32"/>
        </w:rPr>
        <w:t>、金象公司签订了《土地交接单》，但由于土地未拆除地上建筑物，未能实际交付。</w:t>
      </w:r>
      <w:r>
        <w:rPr>
          <w:rFonts w:hint="eastAsia" w:ascii="仿宋" w:hAnsi="仿宋" w:eastAsia="仿宋" w:cs="仿宋"/>
          <w:sz w:val="32"/>
          <w:szCs w:val="32"/>
          <w:lang w:val="en-US" w:eastAsia="zh-CN"/>
        </w:rPr>
        <w:t>2013年5月8日，</w:t>
      </w:r>
      <w:r>
        <w:rPr>
          <w:rFonts w:hint="eastAsia" w:ascii="仿宋" w:hAnsi="仿宋" w:eastAsia="仿宋" w:cs="仿宋"/>
          <w:sz w:val="32"/>
          <w:szCs w:val="32"/>
        </w:rPr>
        <w:t>金象公司（甲方）与腾安公司（乙方）就上述</w:t>
      </w:r>
      <w:r>
        <w:rPr>
          <w:rFonts w:hint="eastAsia" w:ascii="仿宋" w:hAnsi="仿宋" w:eastAsia="仿宋" w:cs="仿宋"/>
          <w:sz w:val="32"/>
          <w:szCs w:val="32"/>
          <w:lang w:eastAsia="zh-CN"/>
        </w:rPr>
        <w:t>《</w:t>
      </w:r>
      <w:r>
        <w:rPr>
          <w:rFonts w:hint="eastAsia" w:ascii="仿宋" w:hAnsi="仿宋" w:eastAsia="仿宋" w:cs="仿宋"/>
          <w:sz w:val="32"/>
          <w:szCs w:val="32"/>
        </w:rPr>
        <w:t>协议</w:t>
      </w:r>
      <w:r>
        <w:rPr>
          <w:rFonts w:hint="eastAsia" w:ascii="仿宋" w:hAnsi="仿宋" w:eastAsia="仿宋" w:cs="仿宋"/>
          <w:sz w:val="32"/>
          <w:szCs w:val="32"/>
          <w:lang w:eastAsia="zh-CN"/>
        </w:rPr>
        <w:t>》</w:t>
      </w:r>
      <w:r>
        <w:rPr>
          <w:rFonts w:hint="eastAsia" w:ascii="仿宋" w:hAnsi="仿宋" w:eastAsia="仿宋" w:cs="仿宋"/>
          <w:sz w:val="32"/>
          <w:szCs w:val="32"/>
        </w:rPr>
        <w:t>约定的第1项的</w:t>
      </w:r>
      <w:r>
        <w:rPr>
          <w:rFonts w:hint="eastAsia" w:ascii="仿宋" w:hAnsi="仿宋" w:eastAsia="仿宋" w:cs="仿宋"/>
          <w:sz w:val="32"/>
          <w:szCs w:val="32"/>
          <w:lang w:val="en-US" w:eastAsia="zh-CN"/>
        </w:rPr>
        <w:t>达成《补充协议书》（简称为“5月8日《补充协议书》”）</w:t>
      </w:r>
      <w:r>
        <w:rPr>
          <w:rFonts w:hint="eastAsia" w:ascii="仿宋" w:hAnsi="仿宋" w:eastAsia="仿宋" w:cs="仿宋"/>
          <w:sz w:val="32"/>
          <w:szCs w:val="32"/>
        </w:rPr>
        <w:t>约定补充变更为</w:t>
      </w:r>
      <w:r>
        <w:rPr>
          <w:rFonts w:hint="eastAsia" w:ascii="仿宋" w:hAnsi="仿宋" w:eastAsia="仿宋" w:cs="仿宋"/>
          <w:sz w:val="32"/>
          <w:szCs w:val="32"/>
          <w:lang w:eastAsia="zh-CN"/>
        </w:rPr>
        <w:t>“</w:t>
      </w:r>
      <w:r>
        <w:rPr>
          <w:rFonts w:hint="eastAsia" w:ascii="仿宋" w:hAnsi="仿宋" w:eastAsia="仿宋" w:cs="仿宋"/>
          <w:sz w:val="32"/>
          <w:szCs w:val="32"/>
        </w:rPr>
        <w:t>乙方只需向甲方补差人民币柒</w:t>
      </w:r>
      <w:r>
        <w:rPr>
          <w:rFonts w:hint="eastAsia" w:ascii="仿宋" w:hAnsi="仿宋" w:eastAsia="仿宋" w:cs="仿宋"/>
          <w:sz w:val="32"/>
          <w:szCs w:val="32"/>
          <w:lang w:val="en-US" w:eastAsia="zh-CN"/>
        </w:rPr>
        <w:t>仟</w:t>
      </w:r>
      <w:r>
        <w:rPr>
          <w:rFonts w:hint="eastAsia" w:ascii="仿宋" w:hAnsi="仿宋" w:eastAsia="仿宋" w:cs="仿宋"/>
          <w:sz w:val="32"/>
          <w:szCs w:val="32"/>
        </w:rPr>
        <w:t>万元，就履行完毕《协议》</w:t>
      </w:r>
      <w:r>
        <w:rPr>
          <w:rFonts w:hint="eastAsia" w:ascii="仿宋" w:hAnsi="仿宋" w:eastAsia="仿宋" w:cs="仿宋"/>
          <w:sz w:val="32"/>
          <w:szCs w:val="32"/>
          <w:lang w:val="en-US" w:eastAsia="zh-CN"/>
        </w:rPr>
        <w:t>乙方的付款义务</w:t>
      </w:r>
      <w:r>
        <w:rPr>
          <w:rFonts w:hint="eastAsia" w:ascii="仿宋" w:hAnsi="仿宋" w:eastAsia="仿宋" w:cs="仿宋"/>
          <w:sz w:val="32"/>
          <w:szCs w:val="32"/>
        </w:rPr>
        <w:t>。政策返还是否达到人民币壹亿壹任万元或超过人民币壹亿壹任万元均与乙方无关</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2013年5月23日，</w:t>
      </w:r>
      <w:r>
        <w:rPr>
          <w:rFonts w:hint="eastAsia" w:ascii="仿宋" w:hAnsi="仿宋" w:eastAsia="仿宋" w:cs="仿宋"/>
          <w:sz w:val="32"/>
          <w:szCs w:val="32"/>
        </w:rPr>
        <w:t>腾安公司</w:t>
      </w:r>
      <w:r>
        <w:rPr>
          <w:rFonts w:hint="eastAsia" w:ascii="仿宋" w:hAnsi="仿宋" w:eastAsia="仿宋" w:cs="仿宋"/>
          <w:sz w:val="32"/>
          <w:szCs w:val="32"/>
          <w:lang w:val="en-US" w:eastAsia="zh-CN"/>
        </w:rPr>
        <w:t>设</w:t>
      </w:r>
      <w:r>
        <w:rPr>
          <w:rFonts w:hint="eastAsia" w:ascii="仿宋" w:hAnsi="仿宋" w:eastAsia="仿宋" w:cs="仿宋"/>
          <w:sz w:val="32"/>
          <w:szCs w:val="32"/>
        </w:rPr>
        <w:t>立柳州市天翼房地产开发有限责任公司（以下简称</w:t>
      </w:r>
      <w:r>
        <w:rPr>
          <w:rFonts w:hint="eastAsia" w:ascii="仿宋" w:hAnsi="仿宋" w:eastAsia="仿宋" w:cs="仿宋"/>
          <w:sz w:val="32"/>
          <w:szCs w:val="32"/>
          <w:lang w:eastAsia="zh-CN"/>
        </w:rPr>
        <w:t>“</w:t>
      </w:r>
      <w:r>
        <w:rPr>
          <w:rFonts w:hint="eastAsia" w:ascii="仿宋" w:hAnsi="仿宋" w:eastAsia="仿宋" w:cs="仿宋"/>
          <w:sz w:val="32"/>
          <w:szCs w:val="32"/>
        </w:rPr>
        <w:t>天翼公司</w:t>
      </w:r>
      <w:r>
        <w:rPr>
          <w:rFonts w:hint="eastAsia" w:ascii="仿宋" w:hAnsi="仿宋" w:eastAsia="仿宋" w:cs="仿宋"/>
          <w:sz w:val="32"/>
          <w:szCs w:val="32"/>
          <w:lang w:eastAsia="zh-CN"/>
        </w:rPr>
        <w:t>”），陈某</w:t>
      </w:r>
      <w:r>
        <w:rPr>
          <w:rFonts w:hint="eastAsia" w:ascii="仿宋" w:hAnsi="仿宋" w:eastAsia="仿宋" w:cs="仿宋"/>
          <w:sz w:val="32"/>
          <w:szCs w:val="32"/>
        </w:rPr>
        <w:t>任董事长及法定代表人，</w:t>
      </w:r>
      <w:r>
        <w:rPr>
          <w:rFonts w:hint="eastAsia" w:ascii="仿宋" w:hAnsi="仿宋" w:eastAsia="仿宋" w:cs="仿宋"/>
          <w:sz w:val="32"/>
          <w:szCs w:val="32"/>
          <w:lang w:val="en-US" w:eastAsia="zh-CN"/>
        </w:rPr>
        <w:t>由</w:t>
      </w:r>
      <w:r>
        <w:rPr>
          <w:rFonts w:hint="eastAsia" w:ascii="仿宋" w:hAnsi="仿宋" w:eastAsia="仿宋" w:cs="仿宋"/>
          <w:sz w:val="32"/>
          <w:szCs w:val="32"/>
        </w:rPr>
        <w:t>天翼公司</w:t>
      </w:r>
      <w:r>
        <w:rPr>
          <w:rFonts w:hint="eastAsia" w:ascii="仿宋" w:hAnsi="仿宋" w:eastAsia="仿宋" w:cs="仿宋"/>
          <w:sz w:val="32"/>
          <w:szCs w:val="32"/>
          <w:lang w:val="en-US" w:eastAsia="zh-CN"/>
        </w:rPr>
        <w:t>承接</w:t>
      </w:r>
      <w:r>
        <w:rPr>
          <w:rFonts w:hint="eastAsia" w:ascii="仿宋" w:hAnsi="仿宋" w:eastAsia="仿宋" w:cs="仿宋"/>
          <w:sz w:val="32"/>
          <w:szCs w:val="32"/>
        </w:rPr>
        <w:t>腾安公司</w:t>
      </w:r>
      <w:r>
        <w:rPr>
          <w:rFonts w:hint="eastAsia" w:ascii="仿宋" w:hAnsi="仿宋" w:eastAsia="仿宋" w:cs="仿宋"/>
          <w:sz w:val="32"/>
          <w:szCs w:val="32"/>
          <w:lang w:val="en-US" w:eastAsia="zh-CN"/>
        </w:rPr>
        <w:t>与金象公司签订的</w:t>
      </w:r>
      <w:r>
        <w:rPr>
          <w:rFonts w:hint="eastAsia" w:ascii="仿宋" w:hAnsi="仿宋" w:eastAsia="仿宋" w:cs="仿宋"/>
          <w:sz w:val="32"/>
          <w:szCs w:val="32"/>
        </w:rPr>
        <w:t>《协议》</w:t>
      </w:r>
      <w:r>
        <w:rPr>
          <w:rFonts w:hint="eastAsia" w:ascii="仿宋" w:hAnsi="仿宋" w:eastAsia="仿宋" w:cs="仿宋"/>
          <w:sz w:val="32"/>
          <w:szCs w:val="32"/>
          <w:lang w:val="en-US" w:eastAsia="zh-CN"/>
        </w:rPr>
        <w:t>中的权利和义务。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2013 年 8月8日，金象公司（甲方）与腾安公司（乙方）签订《补充协议书》，</w:t>
      </w:r>
      <w:r>
        <w:rPr>
          <w:rFonts w:hint="eastAsia" w:ascii="仿宋" w:hAnsi="仿宋" w:eastAsia="仿宋" w:cs="仿宋"/>
          <w:sz w:val="32"/>
          <w:szCs w:val="32"/>
          <w:lang w:val="en-US" w:eastAsia="zh-CN"/>
        </w:rPr>
        <w:t>约定</w:t>
      </w:r>
      <w:r>
        <w:rPr>
          <w:rFonts w:hint="eastAsia" w:ascii="仿宋" w:hAnsi="仿宋" w:eastAsia="仿宋" w:cs="仿宋"/>
          <w:sz w:val="32"/>
          <w:szCs w:val="32"/>
        </w:rPr>
        <w:t>乙方</w:t>
      </w:r>
      <w:r>
        <w:rPr>
          <w:rFonts w:hint="eastAsia" w:ascii="仿宋" w:hAnsi="仿宋" w:eastAsia="仿宋" w:cs="仿宋"/>
          <w:sz w:val="32"/>
          <w:szCs w:val="32"/>
          <w:lang w:val="en-US" w:eastAsia="zh-CN"/>
        </w:rPr>
        <w:t>根据甲方拆除地上附着物的时间和进度</w:t>
      </w:r>
      <w:r>
        <w:rPr>
          <w:rFonts w:hint="eastAsia" w:ascii="仿宋" w:hAnsi="仿宋" w:eastAsia="仿宋" w:cs="仿宋"/>
          <w:sz w:val="32"/>
          <w:szCs w:val="32"/>
        </w:rPr>
        <w:t>分期支付给甲方 7000 万元土地补偿金</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2013年5月28日</w:t>
      </w:r>
      <w:r>
        <w:rPr>
          <w:rFonts w:hint="eastAsia" w:ascii="仿宋" w:hAnsi="仿宋" w:eastAsia="仿宋" w:cs="仿宋"/>
          <w:sz w:val="32"/>
          <w:szCs w:val="32"/>
        </w:rPr>
        <w:t>金象公司与天翼公司签订《补偿协议书》，约定腾安公司于2013年12月31日前需支付达 50%的补偿款给金象公司，金象公司收到补偿金后，于2014年1月31日前须全部搬迁完毕并将全部土地移交给天翼公司使用。</w:t>
      </w:r>
      <w:r>
        <w:rPr>
          <w:rFonts w:hint="eastAsia" w:ascii="仿宋" w:hAnsi="仿宋" w:eastAsia="仿宋" w:cs="仿宋"/>
          <w:sz w:val="32"/>
          <w:szCs w:val="32"/>
          <w:lang w:val="en-US" w:eastAsia="zh-CN"/>
        </w:rPr>
        <w:t>期间，</w:t>
      </w:r>
      <w:r>
        <w:rPr>
          <w:rFonts w:hint="eastAsia" w:ascii="仿宋" w:hAnsi="仿宋" w:eastAsia="仿宋" w:cs="仿宋"/>
          <w:sz w:val="32"/>
          <w:szCs w:val="32"/>
        </w:rPr>
        <w:t>腾安公司及天翼公司陆续支付给金象公司1500 万元补偿款。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金象公司出具承诺</w:t>
      </w:r>
      <w:r>
        <w:rPr>
          <w:rFonts w:hint="eastAsia" w:ascii="仿宋" w:hAnsi="仿宋" w:eastAsia="仿宋" w:cs="仿宋"/>
          <w:sz w:val="32"/>
          <w:szCs w:val="32"/>
          <w:lang w:eastAsia="zh-CN"/>
        </w:rPr>
        <w:t>：</w:t>
      </w:r>
      <w:r>
        <w:rPr>
          <w:rFonts w:hint="eastAsia" w:ascii="仿宋" w:hAnsi="仿宋" w:eastAsia="仿宋" w:cs="仿宋"/>
          <w:sz w:val="32"/>
          <w:szCs w:val="32"/>
        </w:rPr>
        <w:t>在 2014年8月8日</w:t>
      </w:r>
      <w:r>
        <w:rPr>
          <w:rFonts w:hint="eastAsia" w:ascii="仿宋" w:hAnsi="仿宋" w:eastAsia="仿宋" w:cs="仿宋"/>
          <w:sz w:val="32"/>
          <w:szCs w:val="32"/>
          <w:lang w:val="en-US" w:eastAsia="zh-CN"/>
        </w:rPr>
        <w:t>前</w:t>
      </w:r>
      <w:r>
        <w:rPr>
          <w:rFonts w:hint="eastAsia" w:ascii="仿宋" w:hAnsi="仿宋" w:eastAsia="仿宋" w:cs="仿宋"/>
          <w:sz w:val="32"/>
          <w:szCs w:val="32"/>
        </w:rPr>
        <w:t>5号地交给天翼公司，超期则接受每日按土地成交价千分之一的处罚。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2014年1</w:t>
      </w:r>
      <w:r>
        <w:rPr>
          <w:rFonts w:hint="eastAsia" w:ascii="仿宋" w:hAnsi="仿宋" w:eastAsia="仿宋" w:cs="仿宋"/>
          <w:sz w:val="32"/>
          <w:szCs w:val="32"/>
          <w:lang w:val="en-US" w:eastAsia="zh-CN"/>
        </w:rPr>
        <w:t>0</w:t>
      </w:r>
      <w:r>
        <w:rPr>
          <w:rFonts w:hint="eastAsia" w:ascii="仿宋" w:hAnsi="仿宋" w:eastAsia="仿宋" w:cs="仿宋"/>
          <w:sz w:val="32"/>
          <w:szCs w:val="32"/>
        </w:rPr>
        <w:t>月9日，天翼公司</w:t>
      </w:r>
      <w:r>
        <w:rPr>
          <w:rFonts w:hint="eastAsia" w:ascii="仿宋" w:hAnsi="仿宋" w:eastAsia="仿宋" w:cs="仿宋"/>
          <w:sz w:val="32"/>
          <w:szCs w:val="32"/>
          <w:lang w:val="en-US" w:eastAsia="zh-CN"/>
        </w:rPr>
        <w:t>与</w:t>
      </w:r>
      <w:r>
        <w:rPr>
          <w:rFonts w:hint="eastAsia" w:ascii="仿宋" w:hAnsi="仿宋" w:eastAsia="仿宋" w:cs="仿宋"/>
          <w:sz w:val="32"/>
          <w:szCs w:val="32"/>
        </w:rPr>
        <w:t>金象公司再签订了《土地交接单》，确认接收5号土地</w:t>
      </w:r>
      <w:r>
        <w:rPr>
          <w:rFonts w:hint="eastAsia" w:ascii="仿宋" w:hAnsi="仿宋" w:eastAsia="仿宋" w:cs="仿宋"/>
          <w:sz w:val="32"/>
          <w:szCs w:val="32"/>
          <w:lang w:val="en-US" w:eastAsia="zh-CN"/>
        </w:rPr>
        <w:t>且</w:t>
      </w:r>
      <w:r>
        <w:rPr>
          <w:rFonts w:hint="eastAsia" w:ascii="仿宋" w:hAnsi="仿宋" w:eastAsia="仿宋" w:cs="仿宋"/>
          <w:sz w:val="32"/>
          <w:szCs w:val="32"/>
        </w:rPr>
        <w:t>验收无异议。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因</w:t>
      </w:r>
      <w:r>
        <w:rPr>
          <w:rFonts w:hint="eastAsia" w:ascii="仿宋" w:hAnsi="仿宋" w:eastAsia="仿宋" w:cs="仿宋"/>
          <w:sz w:val="32"/>
          <w:szCs w:val="32"/>
        </w:rPr>
        <w:t>腾安公司、天翼公司</w:t>
      </w:r>
      <w:r>
        <w:rPr>
          <w:rFonts w:hint="eastAsia" w:ascii="仿宋" w:hAnsi="仿宋" w:eastAsia="仿宋" w:cs="仿宋"/>
          <w:sz w:val="32"/>
          <w:szCs w:val="32"/>
          <w:lang w:val="en-US" w:eastAsia="zh-CN"/>
        </w:rPr>
        <w:t>未支付5500万元的补偿金，</w:t>
      </w:r>
      <w:r>
        <w:rPr>
          <w:rFonts w:hint="eastAsia" w:ascii="仿宋" w:hAnsi="仿宋" w:eastAsia="仿宋" w:cs="仿宋"/>
          <w:sz w:val="32"/>
          <w:szCs w:val="32"/>
        </w:rPr>
        <w:t>金象公司向</w:t>
      </w:r>
      <w:r>
        <w:rPr>
          <w:rFonts w:hint="eastAsia" w:ascii="仿宋" w:hAnsi="仿宋" w:eastAsia="仿宋" w:cs="仿宋"/>
          <w:sz w:val="32"/>
          <w:szCs w:val="32"/>
          <w:lang w:val="en-US" w:eastAsia="zh-CN"/>
        </w:rPr>
        <w:t>人民法院提起诉讼，</w:t>
      </w:r>
      <w:r>
        <w:rPr>
          <w:rFonts w:hint="eastAsia" w:ascii="仿宋" w:hAnsi="仿宋" w:eastAsia="仿宋" w:cs="仿宋"/>
          <w:sz w:val="32"/>
          <w:szCs w:val="32"/>
        </w:rPr>
        <w:t>请求</w:t>
      </w:r>
      <w:r>
        <w:rPr>
          <w:rFonts w:hint="eastAsia" w:ascii="仿宋" w:hAnsi="仿宋" w:eastAsia="仿宋" w:cs="仿宋"/>
          <w:sz w:val="32"/>
          <w:szCs w:val="32"/>
          <w:lang w:eastAsia="zh-CN"/>
        </w:rPr>
        <w:t>：</w:t>
      </w:r>
      <w:r>
        <w:rPr>
          <w:rFonts w:hint="eastAsia" w:ascii="仿宋" w:hAnsi="仿宋" w:eastAsia="仿宋" w:cs="仿宋"/>
          <w:sz w:val="32"/>
          <w:szCs w:val="32"/>
        </w:rPr>
        <w:t>判令腾安公司、天翼公司支付给金象公司补偿金 5500万元</w:t>
      </w:r>
      <w:r>
        <w:rPr>
          <w:rFonts w:hint="eastAsia" w:ascii="仿宋" w:hAnsi="仿宋" w:eastAsia="仿宋" w:cs="仿宋"/>
          <w:sz w:val="32"/>
          <w:szCs w:val="32"/>
          <w:lang w:val="en-US" w:eastAsia="zh-CN"/>
        </w:rPr>
        <w:t>以及逾期</w:t>
      </w:r>
      <w:r>
        <w:rPr>
          <w:rFonts w:hint="eastAsia" w:ascii="仿宋" w:hAnsi="仿宋" w:eastAsia="仿宋" w:cs="仿宋"/>
          <w:sz w:val="32"/>
          <w:szCs w:val="32"/>
        </w:rPr>
        <w:t>支付给违约金1650万元。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腾安公司、天翼公司提</w:t>
      </w:r>
      <w:r>
        <w:rPr>
          <w:rFonts w:hint="eastAsia" w:ascii="仿宋" w:hAnsi="仿宋" w:eastAsia="仿宋" w:cs="仿宋"/>
          <w:sz w:val="32"/>
          <w:szCs w:val="32"/>
          <w:lang w:val="en-US" w:eastAsia="zh-CN"/>
        </w:rPr>
        <w:t>起</w:t>
      </w:r>
      <w:r>
        <w:rPr>
          <w:rFonts w:hint="eastAsia" w:ascii="仿宋" w:hAnsi="仿宋" w:eastAsia="仿宋" w:cs="仿宋"/>
          <w:sz w:val="32"/>
          <w:szCs w:val="32"/>
        </w:rPr>
        <w:t>反诉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请求：</w:t>
      </w:r>
      <w:r>
        <w:rPr>
          <w:rFonts w:hint="eastAsia" w:ascii="仿宋" w:hAnsi="仿宋" w:eastAsia="仿宋" w:cs="仿宋"/>
          <w:sz w:val="32"/>
          <w:szCs w:val="32"/>
        </w:rPr>
        <w:t xml:space="preserve"> 1.撤销腾安公司与金象公司签订的《协议》、</w:t>
      </w:r>
      <w:r>
        <w:rPr>
          <w:rFonts w:hint="eastAsia" w:ascii="仿宋" w:hAnsi="仿宋" w:eastAsia="仿宋" w:cs="仿宋"/>
          <w:sz w:val="32"/>
          <w:szCs w:val="32"/>
          <w:lang w:val="en-US" w:eastAsia="zh-CN"/>
        </w:rPr>
        <w:t>5月8日《补充协议书》、8月8日《补充协议书》</w:t>
      </w:r>
      <w:r>
        <w:rPr>
          <w:rFonts w:hint="eastAsia" w:ascii="仿宋" w:hAnsi="仿宋" w:eastAsia="仿宋" w:cs="仿宋"/>
          <w:sz w:val="32"/>
          <w:szCs w:val="32"/>
        </w:rPr>
        <w:t>以及天翼公司与金象公司签订的《补偿协议书》中关于</w:t>
      </w:r>
      <w:r>
        <w:rPr>
          <w:rFonts w:hint="eastAsia" w:ascii="仿宋" w:hAnsi="仿宋" w:eastAsia="仿宋" w:cs="仿宋"/>
          <w:sz w:val="32"/>
          <w:szCs w:val="32"/>
          <w:lang w:eastAsia="zh-CN"/>
        </w:rPr>
        <w:t>“</w:t>
      </w:r>
      <w:r>
        <w:rPr>
          <w:rFonts w:hint="eastAsia" w:ascii="仿宋" w:hAnsi="仿宋" w:eastAsia="仿宋" w:cs="仿宋"/>
          <w:sz w:val="32"/>
          <w:szCs w:val="32"/>
        </w:rPr>
        <w:t>腾安公司、天翼公司以现金方式补足 7000 万元给金象公司</w:t>
      </w:r>
      <w:r>
        <w:rPr>
          <w:rFonts w:hint="eastAsia" w:ascii="仿宋" w:hAnsi="仿宋" w:eastAsia="仿宋" w:cs="仿宋"/>
          <w:sz w:val="32"/>
          <w:szCs w:val="32"/>
          <w:lang w:eastAsia="zh-CN"/>
        </w:rPr>
        <w:t>”</w:t>
      </w:r>
      <w:r>
        <w:rPr>
          <w:rFonts w:hint="eastAsia" w:ascii="仿宋" w:hAnsi="仿宋" w:eastAsia="仿宋" w:cs="仿宋"/>
          <w:sz w:val="32"/>
          <w:szCs w:val="32"/>
        </w:rPr>
        <w:t>的约定;2.金象公司向腾安公司</w:t>
      </w:r>
      <w:r>
        <w:rPr>
          <w:rFonts w:hint="eastAsia" w:ascii="仿宋" w:hAnsi="仿宋" w:eastAsia="仿宋" w:cs="仿宋"/>
          <w:sz w:val="32"/>
          <w:szCs w:val="32"/>
          <w:lang w:eastAsia="zh-CN"/>
        </w:rPr>
        <w:t>、</w:t>
      </w:r>
      <w:r>
        <w:rPr>
          <w:rFonts w:hint="eastAsia" w:ascii="仿宋" w:hAnsi="仿宋" w:eastAsia="仿宋" w:cs="仿宋"/>
          <w:sz w:val="32"/>
          <w:szCs w:val="32"/>
        </w:rPr>
        <w:t>天翼公司支付逾期交地违约金12359700元; 3.金象公司赔偿腾安公司、天翼公司损失 98618360.75 元</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b w:val="0"/>
          <w:bCs w:val="0"/>
          <w:sz w:val="32"/>
          <w:szCs w:val="32"/>
          <w:u w:val="none"/>
        </w:rPr>
      </w:pPr>
      <w:r>
        <w:rPr>
          <w:rFonts w:hint="eastAsia" w:ascii="仿宋" w:hAnsi="仿宋" w:eastAsia="仿宋" w:cs="仿宋"/>
          <w:sz w:val="32"/>
          <w:szCs w:val="32"/>
          <w:lang w:val="en-US" w:eastAsia="zh-CN"/>
        </w:rPr>
        <w:t>一审、二审法院均以</w:t>
      </w:r>
      <w:r>
        <w:rPr>
          <w:rFonts w:hint="eastAsia" w:ascii="仿宋" w:hAnsi="仿宋" w:eastAsia="仿宋" w:cs="仿宋"/>
          <w:sz w:val="32"/>
          <w:szCs w:val="32"/>
        </w:rPr>
        <w:t>腾安公司与金象公司签订的《协议》</w:t>
      </w:r>
      <w:r>
        <w:rPr>
          <w:rFonts w:hint="eastAsia" w:ascii="仿宋" w:hAnsi="仿宋" w:eastAsia="仿宋" w:cs="仿宋"/>
          <w:sz w:val="32"/>
          <w:szCs w:val="32"/>
          <w:lang w:val="en-US" w:eastAsia="zh-CN"/>
        </w:rPr>
        <w:t>及《补充协议》存在恶意串通、损害国家、集体或者第三人利益的情形，认定为无效合同，最终判决</w:t>
      </w:r>
      <w:r>
        <w:rPr>
          <w:rFonts w:hint="eastAsia" w:ascii="仿宋" w:hAnsi="仿宋" w:eastAsia="仿宋" w:cs="仿宋"/>
          <w:b w:val="0"/>
          <w:bCs w:val="0"/>
          <w:sz w:val="32"/>
          <w:szCs w:val="32"/>
          <w:u w:val="none"/>
          <w:lang w:val="en-US" w:eastAsia="zh-CN"/>
        </w:rPr>
        <w:t>驳回金象公司诉讼请求和</w:t>
      </w:r>
      <w:r>
        <w:rPr>
          <w:rFonts w:hint="eastAsia" w:ascii="仿宋" w:hAnsi="仿宋" w:eastAsia="仿宋" w:cs="仿宋"/>
          <w:b w:val="0"/>
          <w:bCs w:val="0"/>
          <w:sz w:val="32"/>
          <w:szCs w:val="32"/>
          <w:u w:val="none"/>
        </w:rPr>
        <w:t>腾安公司、天翼公司</w:t>
      </w:r>
      <w:r>
        <w:rPr>
          <w:rFonts w:hint="eastAsia" w:ascii="仿宋" w:hAnsi="仿宋" w:eastAsia="仿宋" w:cs="仿宋"/>
          <w:b w:val="0"/>
          <w:bCs w:val="0"/>
          <w:sz w:val="32"/>
          <w:szCs w:val="32"/>
          <w:u w:val="none"/>
          <w:lang w:val="en-US" w:eastAsia="zh-CN"/>
        </w:rPr>
        <w:t>的反诉请求。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 w:hAnsi="仿宋" w:eastAsia="仿宋" w:cs="仿宋"/>
          <w:sz w:val="32"/>
          <w:szCs w:val="32"/>
          <w:lang w:val="en-US"/>
        </w:rPr>
      </w:pPr>
      <w:r>
        <w:rPr>
          <w:rFonts w:hint="eastAsia" w:ascii="仿宋" w:hAnsi="仿宋" w:eastAsia="仿宋" w:cs="仿宋"/>
          <w:b w:val="0"/>
          <w:bCs w:val="0"/>
          <w:sz w:val="32"/>
          <w:szCs w:val="32"/>
          <w:u w:val="none"/>
          <w:lang w:val="en-US" w:eastAsia="zh-CN"/>
        </w:rPr>
        <w:t>金象公司不服二审判决，向最高人民法</w:t>
      </w:r>
      <w:r>
        <w:rPr>
          <w:rFonts w:hint="eastAsia" w:ascii="仿宋" w:hAnsi="仿宋" w:eastAsia="仿宋" w:cs="仿宋"/>
          <w:sz w:val="32"/>
          <w:szCs w:val="32"/>
          <w:lang w:val="en-US" w:eastAsia="zh-CN"/>
        </w:rPr>
        <w:t>院申请再审，并获得受理。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【代理意见】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我们认为，本案的再审请求能否成立，主要争议焦点是：1.《协议》及其《补充协议书》是否有效。2.金象公司能否依据《补偿协议书》、《协议》要求腾安公司、天翼公司支付补偿金、违约金。</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楷体_GB2312" w:hAnsi="楷体_GB2312" w:eastAsia="楷体_GB2312" w:cs="楷体_GB2312"/>
          <w:b w:val="0"/>
          <w:bCs w:val="0"/>
          <w:sz w:val="32"/>
          <w:szCs w:val="32"/>
          <w:lang w:val="en-US" w:eastAsia="zh-CN"/>
        </w:rPr>
      </w:pPr>
      <w:r>
        <w:rPr>
          <w:rFonts w:hint="eastAsia" w:ascii="黑体" w:hAnsi="黑体" w:eastAsia="黑体" w:cs="黑体"/>
          <w:b w:val="0"/>
          <w:bCs w:val="0"/>
          <w:sz w:val="32"/>
          <w:szCs w:val="32"/>
          <w:lang w:val="en-US" w:eastAsia="zh-CN"/>
        </w:rPr>
        <w:t>一、金象公司与腾安公司、天翼公司签订的《合作协议书》及其《补充协议书》、《补偿协议书》是当事人的真实意思表示，并未违反法律、行政法规的效力性强制性规定，所签署的合同均合法有效。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1.《协议》、《补充协议书》以及《补偿协议书》是在充分协商的基础上签署,是双方的真实意思表示。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2.从协议书内容来看，《协议》是对案涉土地出现不同成交价时平衡双方的利益的约定，是对自身利益的处分，该利益分配不会损害其他人利益，不以损害他人合法利益为目的，不会因此排除其他潜在的竞买人。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3.从签订时间来看，2份《补充协议书》、《补偿协议书》在陈某拍得5号土地结束后签订，不可能存在“恶意串通”的情形。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从实际竞拍来看，首先，《协议》的存在、履行并不影响政府正常公开招拍挂的流程和节奏，也不会排除其他竞买者；其次，陈某以自己名义竞买，并非《协议》当事人，未排斥其他潜在竞买人、未损害他人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5.从案涉土地使用权的流转过程看，案涉5号土地被政府收回后，通过挂牌出让程序。天翼公司是明知、认可并通过合法手续拍得土地，案涉合同不因挂牌出让程序而无效。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6.腾安公司与天翼公司在本案一审、二审中一直坚称合同无效，又提起反诉，自相矛盾。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二、腾安公司、天翼公司与金象公司签订的《补充协议书》、《补偿协议书》对腾安公司与金象公司应当补偿金象公司的金额进行了明确的约定，金象公司要求腾安公司与天翼公司支付赔偿金合法有据。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1.《柳州市国土资源局国有建设用地使用权出让公告》明确了地上附着物的拆除等由竞得人负责实施，并承担一切费用，竞买人对此明知且认可。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2.从案涉土地使用权的价值看，政府虽然收回5号地，但是政府并未支付相应的补偿费用，本质上是由竞拍人支付补偿费给金象公司。对此，出让方、受让方和政府明知、认可。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案涉土地竞拍结束后，《补充协议书》、《补偿协议书》分别约定腾安公司应向金像公司支付7000万元，但分别定性为补偿费、改造及迁移补偿费。《补充协议书》及《补偿协议书》实质上为独立的搬迁补偿协议，7000万元应视为天翼公司对金象公司原有工业用地、地上建筑物、附着物的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4.从腾安公司和天翼公司给金象公司回函可以看出，天翼公司同意承接腾安公司与金象公司的《协议》，视为腾安公司对天翼公司债的加入，应对支付7000万元承担连带责任。</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0" w:firstLineChars="0"/>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黑体" w:hAnsi="黑体" w:eastAsia="黑体" w:cs="黑体"/>
          <w:b w:val="0"/>
          <w:bCs w:val="0"/>
          <w:sz w:val="32"/>
          <w:szCs w:val="32"/>
          <w:lang w:val="en-US" w:eastAsia="zh-CN"/>
        </w:rPr>
        <w:t>三、腾安公司和天翼公司未能按期向金象公司支付固定收益7000万元，应当承担违约责任。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按《补偿协议书》的约定，天翼公司收到金象公司移交的5号地后，需支付7000万元，但至今仅支付1500万元，对未支付5500万元按日万分之四支付逾期付款违约金。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再审判决</w:t>
      </w:r>
      <w:r>
        <w:rPr>
          <w:rFonts w:hint="eastAsia" w:ascii="仿宋" w:hAnsi="仿宋" w:eastAsia="仿宋" w:cs="仿宋"/>
          <w:sz w:val="32"/>
          <w:szCs w:val="32"/>
        </w:rPr>
        <w:t>撤销一审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二审</w:t>
      </w:r>
      <w:r>
        <w:rPr>
          <w:rFonts w:hint="eastAsia" w:ascii="仿宋" w:hAnsi="仿宋" w:eastAsia="仿宋" w:cs="仿宋"/>
          <w:sz w:val="32"/>
          <w:szCs w:val="32"/>
        </w:rPr>
        <w:t>判决，</w:t>
      </w:r>
      <w:r>
        <w:rPr>
          <w:rFonts w:hint="eastAsia" w:ascii="仿宋" w:hAnsi="仿宋" w:eastAsia="仿宋" w:cs="仿宋"/>
          <w:sz w:val="32"/>
          <w:szCs w:val="32"/>
          <w:lang w:val="en-US" w:eastAsia="zh-CN"/>
        </w:rPr>
        <w:t>改判支持金像公司请求支付补偿金、违约金的</w:t>
      </w:r>
      <w:r>
        <w:rPr>
          <w:rFonts w:hint="eastAsia" w:ascii="仿宋" w:hAnsi="仿宋" w:eastAsia="仿宋" w:cs="仿宋"/>
          <w:sz w:val="32"/>
          <w:szCs w:val="32"/>
        </w:rPr>
        <w:t>诉讼请求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驳回腾安公司、天翼公司的反诉请求</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color w:val="000000"/>
          <w:sz w:val="32"/>
          <w:szCs w:val="32"/>
        </w:rPr>
        <w:t>裁判文书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再审认为，本案焦点问题是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一是</w:t>
      </w:r>
      <w:r>
        <w:rPr>
          <w:rFonts w:hint="eastAsia" w:ascii="仿宋" w:hAnsi="仿宋" w:eastAsia="仿宋" w:cs="仿宋"/>
          <w:color w:val="000000"/>
          <w:sz w:val="32"/>
          <w:szCs w:val="32"/>
        </w:rPr>
        <w:t>案涉《协议》《补偿协议书》及两份 《补充协议书》是否有效;</w:t>
      </w:r>
      <w:r>
        <w:rPr>
          <w:rFonts w:hint="eastAsia" w:ascii="仿宋" w:hAnsi="仿宋" w:eastAsia="仿宋" w:cs="仿宋"/>
          <w:color w:val="000000"/>
          <w:sz w:val="32"/>
          <w:szCs w:val="32"/>
          <w:lang w:val="en-US" w:eastAsia="zh-CN"/>
        </w:rPr>
        <w:t>二是</w:t>
      </w:r>
      <w:r>
        <w:rPr>
          <w:rFonts w:hint="eastAsia" w:ascii="仿宋" w:hAnsi="仿宋" w:eastAsia="仿宋" w:cs="仿宋"/>
          <w:color w:val="000000"/>
          <w:sz w:val="32"/>
          <w:szCs w:val="32"/>
        </w:rPr>
        <w:t>腾安公司、天翼公司是否应支付补偿金;</w:t>
      </w:r>
      <w:r>
        <w:rPr>
          <w:rFonts w:hint="eastAsia" w:ascii="仿宋" w:hAnsi="仿宋" w:eastAsia="仿宋" w:cs="仿宋"/>
          <w:color w:val="000000"/>
          <w:sz w:val="32"/>
          <w:szCs w:val="32"/>
          <w:lang w:val="en-US" w:eastAsia="zh-CN"/>
        </w:rPr>
        <w:t>三是</w:t>
      </w:r>
      <w:r>
        <w:rPr>
          <w:rFonts w:hint="eastAsia" w:ascii="仿宋" w:hAnsi="仿宋" w:eastAsia="仿宋" w:cs="仿宋"/>
          <w:color w:val="000000"/>
          <w:sz w:val="32"/>
          <w:szCs w:val="32"/>
        </w:rPr>
        <w:t>腾安公司、天翼公司是否应支付违约金。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关于案涉《协议》《补偿协议书》及两份《补充协议书》是否有效的问题</w:t>
      </w:r>
      <w:r>
        <w:rPr>
          <w:rFonts w:hint="eastAsia" w:ascii="黑体" w:hAnsi="黑体" w:eastAsia="黑体" w:cs="黑体"/>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第一，案涉土地使用权出让交易是以挂牌出让的方式实施的，挂牌出让土地使用权交易作为一种特定的民事行为，应当按照国家有关土地使用权挂牌出让的规定执行并受《合同法》的规制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本案不应适用《拍卖法》的规定。因此二审判决认定《合作协议书》《补偿协议书》违反《拍卖法》，适用法律错误</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第二，土</w:t>
      </w:r>
      <w:r>
        <w:rPr>
          <w:rFonts w:hint="eastAsia" w:ascii="仿宋" w:hAnsi="仿宋" w:eastAsia="仿宋" w:cs="仿宋"/>
          <w:color w:val="000000"/>
          <w:sz w:val="32"/>
          <w:szCs w:val="32"/>
          <w:lang w:val="en-US" w:eastAsia="zh-CN"/>
        </w:rPr>
        <w:t>地</w:t>
      </w:r>
      <w:r>
        <w:rPr>
          <w:rFonts w:hint="eastAsia" w:ascii="仿宋" w:hAnsi="仿宋" w:eastAsia="仿宋" w:cs="仿宋"/>
          <w:color w:val="000000"/>
          <w:sz w:val="32"/>
          <w:szCs w:val="32"/>
        </w:rPr>
        <w:t>中心将案涉土地收购后，金象公司不具有出让人的身份，也不是竞买人，不足以认定金象公司与腾安公司恶意串通</w:t>
      </w:r>
      <w:r>
        <w:rPr>
          <w:rFonts w:hint="eastAsia" w:ascii="仿宋" w:hAnsi="仿宋" w:eastAsia="仿宋" w:cs="仿宋"/>
          <w:color w:val="000000"/>
          <w:sz w:val="32"/>
          <w:szCs w:val="32"/>
          <w:lang w:val="en-US" w:eastAsia="zh-CN"/>
        </w:rPr>
        <w:t>损害</w:t>
      </w:r>
      <w:r>
        <w:rPr>
          <w:rFonts w:hint="eastAsia" w:ascii="仿宋" w:hAnsi="仿宋" w:eastAsia="仿宋" w:cs="仿宋"/>
          <w:color w:val="000000"/>
          <w:sz w:val="32"/>
          <w:szCs w:val="32"/>
        </w:rPr>
        <w:t>土地挂牌出让秩序。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第三，《协议》第二条第（二）项</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约定仅是腾安公司为筹集购买资金、降低交易成本的一种商业运作方式，不违反《招标拍卖挂牌出让国有建设用地使用权规定》第三条</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公开、公平、公正、诚实信用原则。从上述约定来看，摘牌成交价越高，金象公司并非获得补偿越多，反而实际可得补偿可能变少。</w:t>
      </w:r>
      <w:r>
        <w:rPr>
          <w:rFonts w:hint="eastAsia" w:ascii="仿宋" w:hAnsi="仿宋" w:eastAsia="仿宋" w:cs="仿宋"/>
          <w:color w:val="000000"/>
          <w:sz w:val="32"/>
          <w:szCs w:val="32"/>
          <w:lang w:val="en-US" w:eastAsia="zh-CN"/>
        </w:rPr>
        <w:t>故，现有证据不足以证明</w:t>
      </w:r>
      <w:r>
        <w:rPr>
          <w:rFonts w:hint="eastAsia" w:ascii="仿宋" w:hAnsi="仿宋" w:eastAsia="仿宋" w:cs="仿宋"/>
          <w:color w:val="000000"/>
          <w:sz w:val="32"/>
          <w:szCs w:val="32"/>
        </w:rPr>
        <w:t>存在恶意串通，损害其他竞买人利益的事实。</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综上，案涉《补偿协议书》和两份《补充协议书》是《协议》的补充，是当事人真实的意思表示，不存在违反法律、行政法规效力性强制性规定，</w:t>
      </w:r>
      <w:r>
        <w:rPr>
          <w:rFonts w:hint="eastAsia" w:ascii="仿宋" w:hAnsi="仿宋" w:eastAsia="仿宋" w:cs="仿宋"/>
          <w:color w:val="000000"/>
          <w:sz w:val="32"/>
          <w:szCs w:val="32"/>
          <w:lang w:val="en-US" w:eastAsia="zh-CN"/>
        </w:rPr>
        <w:t>合法有效</w:t>
      </w:r>
      <w:r>
        <w:rPr>
          <w:rFonts w:hint="eastAsia" w:ascii="仿宋" w:hAnsi="仿宋" w:eastAsia="仿宋" w:cs="仿宋"/>
          <w:color w:val="000000"/>
          <w:sz w:val="32"/>
          <w:szCs w:val="32"/>
        </w:rPr>
        <w:t>。 因此，一、二审判决认定案涉《合作协议书》《补偿协议书》和两份《补充协议书》无效有误，本院予以纠正。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关于腾安公司、天翼公司是否应支付补偿金的问题</w:t>
      </w:r>
      <w:r>
        <w:rPr>
          <w:rFonts w:hint="eastAsia" w:ascii="黑体" w:hAnsi="黑体" w:eastAsia="黑体" w:cs="黑体"/>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2013 年 5月 23日腾安公司成立天翼公司，由天翼公司承接腾安公司与金象公司签订的《协议》中的权利和义务。</w:t>
      </w:r>
      <w:r>
        <w:rPr>
          <w:rFonts w:hint="eastAsia" w:ascii="仿宋" w:hAnsi="仿宋" w:eastAsia="仿宋" w:cs="仿宋"/>
          <w:color w:val="000000"/>
          <w:sz w:val="32"/>
          <w:szCs w:val="32"/>
          <w:lang w:val="en-US" w:eastAsia="zh-CN"/>
        </w:rPr>
        <w:t>各方均</w:t>
      </w:r>
      <w:r>
        <w:rPr>
          <w:rFonts w:hint="eastAsia" w:ascii="仿宋" w:hAnsi="仿宋" w:eastAsia="仿宋" w:cs="仿宋"/>
          <w:color w:val="000000"/>
          <w:sz w:val="32"/>
          <w:szCs w:val="32"/>
        </w:rPr>
        <w:t>认可共同享有权利、共同承担义务，金象公司要求腾安公司、天翼公司共同承担责任，具有合同依据和法律依据。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合同法》第一百零七条规定：“当事人一方不履行合同义务或者履行合同义务不符合约定的，应当承担继续履行、采取补救措施或者赔偿损失等违约责任。”金象公司已履行完毕案涉合同中约定的搬迁腾地、交付土地的义务。金象公司有权依据协议约定，要求腾安公司、天翼公司继续支付尚欠补偿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至 2014 年 10 月9日，金象公司才向天翼公司交付案涉土地，</w:t>
      </w:r>
      <w:r>
        <w:rPr>
          <w:rFonts w:hint="eastAsia" w:ascii="仿宋" w:hAnsi="仿宋" w:eastAsia="仿宋" w:cs="仿宋"/>
          <w:color w:val="000000"/>
          <w:sz w:val="32"/>
          <w:szCs w:val="32"/>
          <w:lang w:val="en-US" w:eastAsia="zh-CN"/>
        </w:rPr>
        <w:t>按约定</w:t>
      </w:r>
      <w:r>
        <w:rPr>
          <w:rFonts w:hint="eastAsia" w:ascii="仿宋" w:hAnsi="仿宋" w:eastAsia="仿宋" w:cs="仿宋"/>
          <w:color w:val="000000"/>
          <w:sz w:val="32"/>
          <w:szCs w:val="32"/>
        </w:rPr>
        <w:t>金象公司</w:t>
      </w:r>
      <w:r>
        <w:rPr>
          <w:rFonts w:hint="eastAsia" w:ascii="仿宋" w:hAnsi="仿宋" w:eastAsia="仿宋" w:cs="仿宋"/>
          <w:color w:val="000000"/>
          <w:sz w:val="32"/>
          <w:szCs w:val="32"/>
          <w:lang w:val="en-US" w:eastAsia="zh-CN"/>
        </w:rPr>
        <w:t>应承担逾期交付土地</w:t>
      </w:r>
      <w:r>
        <w:rPr>
          <w:rFonts w:hint="eastAsia" w:ascii="仿宋" w:hAnsi="仿宋" w:eastAsia="仿宋" w:cs="仿宋"/>
          <w:color w:val="000000"/>
          <w:sz w:val="32"/>
          <w:szCs w:val="32"/>
        </w:rPr>
        <w:t>违约金 1235.97万元（19935万元×1‰/天×62天）。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综上，腾安公司、天翼公司应支付金象公司补偿金 4264.03 万元（5500 万元-1235.97万元）。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关于腾安公司、天翼公司是否应支付违约金的问题</w:t>
      </w:r>
      <w:r>
        <w:rPr>
          <w:rFonts w:hint="eastAsia" w:ascii="黑体" w:hAnsi="黑体" w:eastAsia="黑体" w:cs="黑体"/>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金象公司主张根据《协议》的约定，若腾安公司不按第二条的约定支付金象公司收益的，则每日按逾期金额 4‰ 向金象公司支付违约金。</w:t>
      </w:r>
      <w:r>
        <w:rPr>
          <w:rFonts w:hint="eastAsia" w:ascii="仿宋" w:hAnsi="仿宋" w:eastAsia="仿宋" w:cs="仿宋"/>
          <w:color w:val="000000"/>
          <w:sz w:val="32"/>
          <w:szCs w:val="32"/>
          <w:lang w:val="en-US" w:eastAsia="zh-CN"/>
        </w:rPr>
        <w:t>再审法院以</w:t>
      </w:r>
      <w:r>
        <w:rPr>
          <w:rFonts w:hint="eastAsia" w:ascii="仿宋" w:hAnsi="仿宋" w:eastAsia="仿宋" w:cs="仿宋"/>
          <w:color w:val="000000"/>
          <w:sz w:val="32"/>
          <w:szCs w:val="32"/>
        </w:rPr>
        <w:t>不存在违约金过高</w:t>
      </w:r>
      <w:r>
        <w:rPr>
          <w:rFonts w:hint="eastAsia" w:ascii="仿宋" w:hAnsi="仿宋" w:eastAsia="仿宋" w:cs="仿宋"/>
          <w:color w:val="000000"/>
          <w:sz w:val="32"/>
          <w:szCs w:val="32"/>
          <w:lang w:val="en-US" w:eastAsia="zh-CN"/>
        </w:rPr>
        <w:t>支持</w:t>
      </w:r>
      <w:r>
        <w:rPr>
          <w:rFonts w:hint="eastAsia" w:ascii="仿宋" w:hAnsi="仿宋" w:eastAsia="仿宋" w:cs="仿宋"/>
          <w:color w:val="000000"/>
          <w:sz w:val="32"/>
          <w:szCs w:val="32"/>
        </w:rPr>
        <w:t>金象公司</w:t>
      </w:r>
      <w:r>
        <w:rPr>
          <w:rFonts w:hint="eastAsia" w:ascii="仿宋" w:hAnsi="仿宋" w:eastAsia="仿宋" w:cs="仿宋"/>
          <w:color w:val="000000"/>
          <w:sz w:val="32"/>
          <w:szCs w:val="32"/>
          <w:lang w:val="en-US" w:eastAsia="zh-CN"/>
        </w:rPr>
        <w:t>主张的</w:t>
      </w:r>
      <w:r>
        <w:rPr>
          <w:rFonts w:hint="eastAsia" w:ascii="仿宋" w:hAnsi="仿宋" w:eastAsia="仿宋" w:cs="仿宋"/>
          <w:color w:val="000000"/>
          <w:sz w:val="32"/>
          <w:szCs w:val="32"/>
        </w:rPr>
        <w:t>违约金 1650万元。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sz w:val="32"/>
          <w:szCs w:val="32"/>
        </w:rPr>
      </w:pPr>
      <w:r>
        <w:rPr>
          <w:rFonts w:hint="eastAsia" w:ascii="仿宋" w:hAnsi="仿宋" w:eastAsia="仿宋" w:cs="仿宋"/>
          <w:color w:val="000000"/>
          <w:sz w:val="32"/>
          <w:szCs w:val="32"/>
        </w:rPr>
        <w:t>综上，</w:t>
      </w:r>
      <w:r>
        <w:rPr>
          <w:rFonts w:hint="eastAsia" w:ascii="仿宋" w:hAnsi="仿宋" w:eastAsia="仿宋" w:cs="仿宋"/>
          <w:sz w:val="32"/>
          <w:szCs w:val="32"/>
        </w:rPr>
        <w:t>撤销一审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二审</w:t>
      </w:r>
      <w:r>
        <w:rPr>
          <w:rFonts w:hint="eastAsia" w:ascii="仿宋" w:hAnsi="仿宋" w:eastAsia="仿宋" w:cs="仿宋"/>
          <w:sz w:val="32"/>
          <w:szCs w:val="32"/>
        </w:rPr>
        <w:t>判决，</w:t>
      </w:r>
      <w:r>
        <w:rPr>
          <w:rFonts w:hint="eastAsia" w:ascii="仿宋" w:hAnsi="仿宋" w:eastAsia="仿宋" w:cs="仿宋"/>
          <w:sz w:val="32"/>
          <w:szCs w:val="32"/>
          <w:lang w:val="en-US" w:eastAsia="zh-CN"/>
        </w:rPr>
        <w:t>改为支持金像公司请求支付补偿金、违约金的</w:t>
      </w:r>
      <w:r>
        <w:rPr>
          <w:rFonts w:hint="eastAsia" w:ascii="仿宋" w:hAnsi="仿宋" w:eastAsia="仿宋" w:cs="仿宋"/>
          <w:sz w:val="32"/>
          <w:szCs w:val="32"/>
        </w:rPr>
        <w:t>诉讼请求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驳回腾安公司、天翼公司的反诉请求</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【案例评析】</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在土地挂牌出让的过程中，竞买人与原土地使用权人对竞买利益进行分配的约定是否有效？ </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0" w:firstLineChars="0"/>
        <w:jc w:val="both"/>
        <w:textAlignment w:val="center"/>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val="0"/>
          <w:bCs w:val="0"/>
          <w:color w:val="000000"/>
          <w:sz w:val="32"/>
          <w:szCs w:val="32"/>
          <w:lang w:val="en-US" w:eastAsia="zh-CN"/>
        </w:rPr>
        <w:t xml:space="preserve"> 关键是在于该约定是否</w:t>
      </w:r>
      <w:r>
        <w:rPr>
          <w:rFonts w:hint="eastAsia" w:ascii="仿宋" w:hAnsi="仿宋" w:eastAsia="仿宋" w:cs="仿宋"/>
          <w:color w:val="000000"/>
          <w:sz w:val="32"/>
          <w:szCs w:val="32"/>
          <w:lang w:val="en-US" w:eastAsia="zh-CN"/>
        </w:rPr>
        <w:t>扰乱了土地出让秩序，是否限制他人的参与公平竞买，是否损害他人的合法权益。最高人民法院法院认定案涉合同有效的依据亦是在此。</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首先，根据合同约定，原土地使用权人</w:t>
      </w:r>
      <w:bookmarkStart w:id="0" w:name="_GoBack"/>
      <w:bookmarkEnd w:id="0"/>
      <w:r>
        <w:rPr>
          <w:rFonts w:hint="eastAsia" w:ascii="仿宋" w:hAnsi="仿宋" w:eastAsia="仿宋" w:cs="仿宋"/>
          <w:color w:val="000000"/>
          <w:sz w:val="32"/>
          <w:szCs w:val="32"/>
          <w:lang w:val="en-US" w:eastAsia="zh-CN"/>
        </w:rPr>
        <w:t>与竞买人并没有利用约定恶意抬高或压低交易价格，从而使自己在竞买中谋取更多利益的主观目的。相反当交易价格越高时，国家获利更大，而竞买人与原土地使用权人的获利反而越少，由此判断，该合同双方并没有恶意串通，损害国家利益或第三人利利益的主观故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其次，该合同约定内容不涉及限制其他意向竞买人公平参与竞买的权利。该合同关系虽因土地出让的竞买而起，但内容纯属合同当事人自行处置权利义务的合同，并没有影响其它竞买人公平参与的权利。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第三，该合同的双方当事人，既不土地出让人，也不同属于竞买人，从而不存在据此合同破坏挂牌活动应遵循的公开、公平、公正、诚实信用的交易秩序。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为此，最高人民法院将此合同定性为竞买人</w:t>
      </w:r>
      <w:r>
        <w:rPr>
          <w:rFonts w:hint="eastAsia" w:ascii="仿宋" w:hAnsi="仿宋" w:eastAsia="仿宋" w:cs="仿宋"/>
          <w:color w:val="000000"/>
          <w:sz w:val="32"/>
          <w:szCs w:val="32"/>
        </w:rPr>
        <w:t>为筹集购买资金、降低交易成本的一种商业</w:t>
      </w:r>
      <w:r>
        <w:rPr>
          <w:rFonts w:hint="eastAsia" w:ascii="仿宋" w:hAnsi="仿宋" w:eastAsia="仿宋" w:cs="仿宋"/>
          <w:color w:val="000000"/>
          <w:sz w:val="32"/>
          <w:szCs w:val="32"/>
          <w:lang w:val="en-US" w:eastAsia="zh-CN"/>
        </w:rPr>
        <w:t>运作模式</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该种行为并不影响土地出让程序，也不排除、限制他人的竞拍、不损害他人的合法权益，属于意思自治的范畴，应为合法有效。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【结语和建议】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案的争议焦点为案涉合同是否合法有效。合同效力直接影响当事人权利义务，也直接左右案件的判决结果。为此，建议合同当事人在签订合同前，应首先审查合同的效力，如因自身能力有限不能做出最终判断，则咨询律师意见，尤其是合同标的额较大的合同，建议应尽早聘请律师对合同进行审查，把风险排除在合同签订之前，以更好的保障当事人的合同权利。</w:t>
      </w:r>
    </w:p>
    <w:sectPr>
      <w:footerReference r:id="rId3" w:type="default"/>
      <w:pgSz w:w="11906" w:h="16838"/>
      <w:pgMar w:top="2154"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90B30"/>
    <w:rsid w:val="0FD15D93"/>
    <w:rsid w:val="12035610"/>
    <w:rsid w:val="12814909"/>
    <w:rsid w:val="1BA42FE0"/>
    <w:rsid w:val="1D4E7D2D"/>
    <w:rsid w:val="27BA42BC"/>
    <w:rsid w:val="29CA6C3F"/>
    <w:rsid w:val="2A7B73E0"/>
    <w:rsid w:val="39531262"/>
    <w:rsid w:val="3ED734D1"/>
    <w:rsid w:val="44503B4D"/>
    <w:rsid w:val="46650027"/>
    <w:rsid w:val="4A5D18AD"/>
    <w:rsid w:val="4C48677D"/>
    <w:rsid w:val="53BD094C"/>
    <w:rsid w:val="5BFF2A24"/>
    <w:rsid w:val="5E355CAD"/>
    <w:rsid w:val="619244AA"/>
    <w:rsid w:val="691107C7"/>
    <w:rsid w:val="722E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2021-12-21T08:53:04Z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2FB9CDF44243457ABAB9E2A81384D813</vt:lpwstr>
  </property>
</Properties>
</file>