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ind w:left="0" w:leftChars="0"/>
        <w:jc w:val="center"/>
        <w:rPr>
          <w:rFonts w:hint="eastAsia"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lang w:val="en-US" w:eastAsia="zh-CN"/>
        </w:rPr>
        <w:t>合同纠纷</w:t>
      </w:r>
      <w:r>
        <w:rPr>
          <w:rFonts w:hint="eastAsia" w:ascii="仿宋" w:hAnsi="仿宋" w:eastAsia="仿宋" w:cs="Arial"/>
          <w:sz w:val="32"/>
          <w:szCs w:val="32"/>
          <w:u w:val="single"/>
        </w:rPr>
        <w:t xml:space="preserve">诉讼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lang w:val="en-US" w:eastAsia="zh-CN"/>
        </w:rPr>
        <w:t>二〇二〇年五月七日</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lang w:val="en-US" w:eastAsia="zh-CN"/>
        </w:rPr>
        <w:t xml:space="preserve"> 南宁市中级人民法院</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孙小嵋、罗静</w:t>
      </w:r>
      <w:r>
        <w:rPr>
          <w:rFonts w:hint="eastAsia" w:ascii="仿宋" w:hAnsi="仿宋" w:eastAsia="仿宋" w:cs="Arial"/>
          <w:sz w:val="32"/>
          <w:szCs w:val="32"/>
          <w:u w:val="single"/>
        </w:rPr>
        <w:t xml:space="preserve">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北京市华泰（南宁）律师事务所</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北京市华泰（南宁）律师事务所</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孙小嵋、罗静</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rPr>
        <w:t xml:space="preserve">             </w:t>
      </w:r>
    </w:p>
    <w:p>
      <w:pPr>
        <w:pStyle w:val="8"/>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rPr>
          <w:rFonts w:ascii="仿宋_GB2312" w:hAnsi="黑体" w:eastAsia="仿宋_GB2312"/>
          <w:sz w:val="32"/>
          <w:szCs w:val="32"/>
        </w:rPr>
      </w:pPr>
      <w:r>
        <w:rPr>
          <w:rFonts w:hint="eastAsia" w:ascii="仿宋" w:hAnsi="仿宋" w:eastAsia="仿宋" w:cs="Times New Roman"/>
          <w:kern w:val="2"/>
          <w:sz w:val="32"/>
          <w:szCs w:val="32"/>
          <w:lang w:val="en-US" w:eastAsia="zh-CN" w:bidi="ar-SA"/>
        </w:rPr>
        <w:t>审稿（实名，逐级）：</w:t>
      </w:r>
      <w:r>
        <w:rPr>
          <w:rFonts w:hint="eastAsia" w:ascii="仿宋_GB2312" w:hAnsi="黑体" w:eastAsia="仿宋_GB2312"/>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default" w:ascii="仿宋" w:hAnsi="仿宋" w:eastAsia="仿宋" w:cs="Arial"/>
          <w:sz w:val="32"/>
          <w:szCs w:val="32"/>
          <w:u w:val="single"/>
          <w:lang w:val="en-US" w:eastAsia="zh-CN"/>
        </w:rPr>
      </w:pPr>
      <w:r>
        <w:rPr>
          <w:rFonts w:hint="eastAsia" w:ascii="仿宋" w:hAnsi="仿宋" w:eastAsia="仿宋"/>
          <w:sz w:val="32"/>
          <w:szCs w:val="32"/>
        </w:rPr>
        <w:t>检索主题词：</w:t>
      </w:r>
      <w:r>
        <w:rPr>
          <w:rFonts w:hint="eastAsia" w:ascii="仿宋" w:hAnsi="仿宋" w:eastAsia="仿宋" w:cs="Arial"/>
          <w:sz w:val="32"/>
          <w:szCs w:val="32"/>
          <w:u w:val="single"/>
          <w:lang w:val="en-US" w:eastAsia="zh-CN"/>
        </w:rPr>
        <w:t>确认合同无效</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 xml:space="preserve">职业放贷人  抵押合同无效   恶意串通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rPr>
          <w:rFonts w:ascii="黑体" w:hAnsi="黑体" w:eastAsia="黑体" w:cs="Arial"/>
          <w:sz w:val="32"/>
          <w:szCs w:val="32"/>
        </w:rPr>
      </w:pPr>
      <w:r>
        <w:rPr>
          <w:rFonts w:hint="eastAsia" w:ascii="黑体" w:hAnsi="黑体" w:eastAsia="黑体" w:cs="Arial"/>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jc w:val="center"/>
        <w:textAlignment w:val="auto"/>
        <w:rPr>
          <w:rFonts w:hint="eastAsia" w:ascii="长城小标宋体" w:hAnsi="仿宋" w:eastAsia="长城小标宋体" w:cs="Arial"/>
          <w:b w:val="0"/>
          <w:bCs w:val="0"/>
          <w:sz w:val="36"/>
          <w:szCs w:val="36"/>
          <w:lang w:val="en-US" w:eastAsia="zh-CN"/>
        </w:rPr>
      </w:pPr>
      <w:r>
        <w:rPr>
          <w:rFonts w:hint="eastAsia" w:ascii="长城小标宋体" w:hAnsi="仿宋" w:eastAsia="长城小标宋体" w:cs="Arial"/>
          <w:b w:val="0"/>
          <w:bCs w:val="0"/>
          <w:sz w:val="36"/>
          <w:szCs w:val="36"/>
        </w:rPr>
        <w:t>冯某、陈某诉陈某英、杨某、何某、卢某确认合同无效纠纷</w:t>
      </w:r>
      <w:r>
        <w:rPr>
          <w:rFonts w:hint="eastAsia" w:ascii="长城小标宋体" w:hAnsi="仿宋" w:eastAsia="长城小标宋体" w:cs="Arial"/>
          <w:b w:val="0"/>
          <w:bCs w:val="0"/>
          <w:sz w:val="36"/>
          <w:szCs w:val="36"/>
          <w:lang w:val="en-US" w:eastAsia="zh-CN"/>
        </w:rPr>
        <w:t>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2004年，被上诉人（原审被告）陈某英所属的某单位为职工筹建市场运作房获得广西壮族自治区人民政府同意，2006年正式启动筹建工作</w:t>
      </w:r>
      <w:r>
        <w:rPr>
          <w:rFonts w:hint="eastAsia" w:ascii="仿宋" w:hAnsi="仿宋" w:eastAsia="仿宋" w:cs="Arial"/>
          <w:sz w:val="32"/>
          <w:szCs w:val="32"/>
        </w:rPr>
        <w:t>。</w:t>
      </w:r>
      <w:r>
        <w:rPr>
          <w:rFonts w:hint="eastAsia" w:ascii="仿宋" w:hAnsi="仿宋" w:eastAsia="仿宋" w:cs="Arial"/>
          <w:sz w:val="32"/>
          <w:szCs w:val="32"/>
          <w:lang w:val="en-US" w:eastAsia="zh-CN"/>
        </w:rPr>
        <w:t>陈某英作为职工获得一套市场运作房的指标，但因个人经济状况无法筹集足够的购房款，遂打算将该套市场运作房的购买指标转让给上诉人（原审原告）冯某及陈某。2006年9月8日，陈某英与原告冯某及陈某签订《转让书》，表明将房屋转让给两上诉人，由两上诉人筹集全部资金参加建设，房屋建成后附属的配套设施、车库、房产权、房屋所有证等归两上诉人所有。上述文件签订后，两上诉人则以陈某英的名义向广西区电信公司陆续缴纳涉案购房(含车位)款项。</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2008年10月10日，两上诉人与陈某英正式签订《协议书》，其中约定:“两上诉人支付人民币拾万元给陈某英作为集资建房指标补偿金;两上诉人及时把建房资金交给陈某英，由陈某英代办缴交房款事宜，缴交房款的发票由两上诉人保管……该房屋的土地证、房屋所有权证、车位证等附属配套设施及有关证件归属两上诉人所有……陈某英要协助两上诉人办理房屋证件过户手续，证件交由两上诉人签收并保管。”同时，陈某英的儿子，即被上诉人（原审被告）杨某军以及两名案外人作为见证人见证了《协议书》的签订过程。《协议书》签订后，两上诉人于2008年12月21日向陈某英支付了补偿金拾万元整。截止诉讼前，两上诉人为涉案房屋(含车位)共计支付人民币约50万元（含契税、办证费、专项维修资金等费用）。</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sz w:val="32"/>
          <w:szCs w:val="32"/>
        </w:rPr>
      </w:pPr>
      <w:r>
        <w:rPr>
          <w:rFonts w:hint="eastAsia" w:ascii="仿宋" w:hAnsi="仿宋" w:eastAsia="仿宋" w:cs="Arial"/>
          <w:sz w:val="32"/>
          <w:szCs w:val="32"/>
        </w:rPr>
        <w:t>2010年8月30日</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案涉房屋</w:t>
      </w:r>
      <w:r>
        <w:rPr>
          <w:rFonts w:hint="eastAsia" w:ascii="仿宋" w:hAnsi="仿宋" w:eastAsia="仿宋" w:cs="Arial"/>
          <w:sz w:val="32"/>
          <w:szCs w:val="32"/>
        </w:rPr>
        <w:t>验收交房，</w:t>
      </w:r>
      <w:r>
        <w:rPr>
          <w:rFonts w:hint="eastAsia" w:ascii="仿宋" w:hAnsi="仿宋" w:eastAsia="仿宋" w:cs="Arial"/>
          <w:sz w:val="32"/>
          <w:szCs w:val="32"/>
          <w:lang w:val="en-US" w:eastAsia="zh-CN"/>
        </w:rPr>
        <w:t>陈某英</w:t>
      </w:r>
      <w:r>
        <w:rPr>
          <w:rFonts w:hint="eastAsia" w:ascii="仿宋" w:hAnsi="仿宋" w:eastAsia="仿宋" w:cs="Arial"/>
          <w:sz w:val="32"/>
          <w:szCs w:val="32"/>
        </w:rPr>
        <w:t>当天即把房屋钥匙交给</w:t>
      </w:r>
      <w:r>
        <w:rPr>
          <w:rFonts w:hint="eastAsia" w:ascii="仿宋" w:hAnsi="仿宋" w:eastAsia="仿宋" w:cs="Arial"/>
          <w:sz w:val="32"/>
          <w:szCs w:val="32"/>
          <w:lang w:val="en-US" w:eastAsia="zh-CN"/>
        </w:rPr>
        <w:t>上诉人冯某</w:t>
      </w:r>
      <w:r>
        <w:rPr>
          <w:rFonts w:hint="eastAsia" w:ascii="仿宋" w:hAnsi="仿宋" w:eastAsia="仿宋" w:cs="Arial"/>
          <w:sz w:val="32"/>
          <w:szCs w:val="32"/>
        </w:rPr>
        <w:t>。</w:t>
      </w:r>
      <w:r>
        <w:rPr>
          <w:rFonts w:hint="eastAsia" w:ascii="仿宋" w:hAnsi="仿宋" w:eastAsia="仿宋" w:cs="Arial"/>
          <w:sz w:val="32"/>
          <w:szCs w:val="32"/>
          <w:lang w:val="en-US" w:eastAsia="zh-CN"/>
        </w:rPr>
        <w:t>后，</w:t>
      </w:r>
      <w:r>
        <w:rPr>
          <w:rFonts w:hint="eastAsia" w:ascii="仿宋" w:hAnsi="仿宋" w:eastAsia="仿宋" w:cs="Arial"/>
          <w:sz w:val="32"/>
          <w:szCs w:val="32"/>
        </w:rPr>
        <w:t>两</w:t>
      </w:r>
      <w:r>
        <w:rPr>
          <w:rFonts w:hint="eastAsia" w:ascii="仿宋" w:hAnsi="仿宋" w:eastAsia="仿宋" w:cs="Arial"/>
          <w:sz w:val="32"/>
          <w:szCs w:val="32"/>
          <w:lang w:val="en-US" w:eastAsia="zh-CN"/>
        </w:rPr>
        <w:t>上诉人</w:t>
      </w:r>
      <w:r>
        <w:rPr>
          <w:rFonts w:hint="eastAsia" w:ascii="仿宋" w:hAnsi="仿宋" w:eastAsia="仿宋" w:cs="Arial"/>
          <w:sz w:val="32"/>
          <w:szCs w:val="32"/>
        </w:rPr>
        <w:t>对涉案房屋进行了装修，并于2014年月1日正式入住。2014年11月</w:t>
      </w:r>
      <w:r>
        <w:rPr>
          <w:rFonts w:hint="eastAsia" w:ascii="仿宋" w:hAnsi="仿宋" w:eastAsia="仿宋" w:cs="Arial"/>
          <w:sz w:val="32"/>
          <w:szCs w:val="32"/>
          <w:lang w:eastAsia="zh-CN"/>
        </w:rPr>
        <w:t>，</w:t>
      </w:r>
      <w:r>
        <w:rPr>
          <w:rFonts w:hint="eastAsia" w:ascii="仿宋" w:hAnsi="仿宋" w:eastAsia="仿宋" w:cs="Arial"/>
          <w:sz w:val="32"/>
          <w:szCs w:val="32"/>
        </w:rPr>
        <w:t>涉案房屋(含车位)的相关</w:t>
      </w:r>
      <w:r>
        <w:rPr>
          <w:rFonts w:hint="eastAsia" w:ascii="仿宋" w:hAnsi="仿宋" w:eastAsia="仿宋" w:cs="Arial"/>
          <w:sz w:val="32"/>
          <w:szCs w:val="32"/>
          <w:lang w:eastAsia="zh-CN"/>
        </w:rPr>
        <w:t>产权证书</w:t>
      </w:r>
      <w:r>
        <w:rPr>
          <w:rFonts w:hint="eastAsia" w:ascii="仿宋" w:hAnsi="仿宋" w:eastAsia="仿宋" w:cs="Arial"/>
          <w:sz w:val="32"/>
          <w:szCs w:val="32"/>
          <w:lang w:val="en-US" w:eastAsia="zh-CN"/>
        </w:rPr>
        <w:t>办妥并</w:t>
      </w:r>
      <w:r>
        <w:rPr>
          <w:rFonts w:hint="eastAsia" w:ascii="仿宋" w:hAnsi="仿宋" w:eastAsia="仿宋" w:cs="Arial"/>
          <w:sz w:val="32"/>
          <w:szCs w:val="32"/>
        </w:rPr>
        <w:t>由</w:t>
      </w:r>
      <w:r>
        <w:rPr>
          <w:rFonts w:hint="eastAsia" w:ascii="仿宋" w:hAnsi="仿宋" w:eastAsia="仿宋" w:cs="Arial"/>
          <w:sz w:val="32"/>
          <w:szCs w:val="32"/>
          <w:lang w:val="en-US" w:eastAsia="zh-CN"/>
        </w:rPr>
        <w:t>陈某英</w:t>
      </w:r>
      <w:r>
        <w:rPr>
          <w:rFonts w:hint="eastAsia" w:ascii="仿宋" w:hAnsi="仿宋" w:eastAsia="仿宋" w:cs="Arial"/>
          <w:sz w:val="32"/>
          <w:szCs w:val="32"/>
        </w:rPr>
        <w:t>领取</w:t>
      </w:r>
      <w:r>
        <w:rPr>
          <w:rFonts w:hint="eastAsia" w:ascii="仿宋" w:hAnsi="仿宋" w:eastAsia="仿宋" w:cs="Arial"/>
          <w:sz w:val="32"/>
          <w:szCs w:val="32"/>
          <w:lang w:eastAsia="zh-CN"/>
        </w:rPr>
        <w:t>，</w:t>
      </w:r>
      <w:r>
        <w:rPr>
          <w:rFonts w:hint="eastAsia" w:ascii="仿宋" w:hAnsi="仿宋" w:eastAsia="仿宋" w:cs="Arial"/>
          <w:sz w:val="32"/>
          <w:szCs w:val="32"/>
        </w:rPr>
        <w:t>两</w:t>
      </w:r>
      <w:r>
        <w:rPr>
          <w:rFonts w:hint="eastAsia" w:ascii="仿宋" w:hAnsi="仿宋" w:eastAsia="仿宋" w:cs="Arial"/>
          <w:sz w:val="32"/>
          <w:szCs w:val="32"/>
          <w:lang w:val="en-US" w:eastAsia="zh-CN"/>
        </w:rPr>
        <w:t>上诉人随即</w:t>
      </w:r>
      <w:r>
        <w:rPr>
          <w:rFonts w:hint="eastAsia" w:ascii="仿宋" w:hAnsi="仿宋" w:eastAsia="仿宋" w:cs="Arial"/>
          <w:sz w:val="32"/>
          <w:szCs w:val="32"/>
        </w:rPr>
        <w:t>要求</w:t>
      </w:r>
      <w:r>
        <w:rPr>
          <w:rFonts w:hint="eastAsia" w:ascii="仿宋" w:hAnsi="仿宋" w:eastAsia="仿宋" w:cs="Arial"/>
          <w:sz w:val="32"/>
          <w:szCs w:val="32"/>
          <w:lang w:val="en-US" w:eastAsia="zh-CN"/>
        </w:rPr>
        <w:t>陈某英</w:t>
      </w:r>
      <w:r>
        <w:rPr>
          <w:rFonts w:hint="eastAsia" w:ascii="仿宋" w:hAnsi="仿宋" w:eastAsia="仿宋" w:cs="Arial"/>
          <w:sz w:val="32"/>
          <w:szCs w:val="32"/>
        </w:rPr>
        <w:t>前往房产局办理过户手续</w:t>
      </w:r>
      <w:r>
        <w:rPr>
          <w:rFonts w:hint="eastAsia" w:ascii="仿宋" w:hAnsi="仿宋" w:eastAsia="仿宋" w:cs="Arial"/>
          <w:sz w:val="32"/>
          <w:szCs w:val="32"/>
          <w:lang w:eastAsia="zh-CN"/>
        </w:rPr>
        <w:t>，</w:t>
      </w:r>
      <w:r>
        <w:rPr>
          <w:rFonts w:hint="eastAsia" w:ascii="仿宋" w:hAnsi="仿宋" w:eastAsia="仿宋" w:cs="Arial"/>
          <w:sz w:val="32"/>
          <w:szCs w:val="32"/>
        </w:rPr>
        <w:t>但</w:t>
      </w:r>
      <w:r>
        <w:rPr>
          <w:rFonts w:hint="eastAsia" w:ascii="仿宋" w:hAnsi="仿宋" w:eastAsia="仿宋" w:cs="Arial"/>
          <w:sz w:val="32"/>
          <w:szCs w:val="32"/>
          <w:lang w:val="en-US" w:eastAsia="zh-CN"/>
        </w:rPr>
        <w:t>陈某英</w:t>
      </w:r>
      <w:r>
        <w:rPr>
          <w:rFonts w:hint="eastAsia" w:ascii="仿宋" w:hAnsi="仿宋" w:eastAsia="仿宋" w:cs="Arial"/>
          <w:sz w:val="32"/>
          <w:szCs w:val="32"/>
        </w:rPr>
        <w:t>均以各种理由拒绝配合办理过户手续。无奈之下，两</w:t>
      </w:r>
      <w:r>
        <w:rPr>
          <w:rFonts w:hint="eastAsia" w:ascii="仿宋" w:hAnsi="仿宋" w:eastAsia="仿宋" w:cs="Arial"/>
          <w:sz w:val="32"/>
          <w:szCs w:val="32"/>
          <w:lang w:val="en-US" w:eastAsia="zh-CN"/>
        </w:rPr>
        <w:t>上诉人</w:t>
      </w:r>
      <w:r>
        <w:rPr>
          <w:rFonts w:hint="eastAsia" w:ascii="仿宋" w:hAnsi="仿宋" w:eastAsia="仿宋" w:cs="Arial"/>
          <w:sz w:val="32"/>
          <w:szCs w:val="32"/>
        </w:rPr>
        <w:t>于2016年6月13日向南宁市青秀区人民法院提起</w:t>
      </w:r>
      <w:r>
        <w:rPr>
          <w:rFonts w:hint="eastAsia" w:ascii="仿宋" w:hAnsi="仿宋" w:eastAsia="仿宋" w:cs="Arial"/>
          <w:sz w:val="32"/>
          <w:szCs w:val="32"/>
          <w:lang w:val="en-US" w:eastAsia="zh-CN"/>
        </w:rPr>
        <w:t>另案</w:t>
      </w:r>
      <w:r>
        <w:rPr>
          <w:rFonts w:hint="eastAsia" w:ascii="仿宋" w:hAnsi="仿宋" w:eastAsia="仿宋" w:cs="Arial"/>
          <w:sz w:val="32"/>
          <w:szCs w:val="32"/>
        </w:rPr>
        <w:t>诉讼，要求</w:t>
      </w:r>
      <w:r>
        <w:rPr>
          <w:rFonts w:hint="eastAsia" w:ascii="仿宋" w:hAnsi="仿宋" w:eastAsia="仿宋" w:cs="Arial"/>
          <w:sz w:val="32"/>
          <w:szCs w:val="32"/>
          <w:lang w:val="en-US" w:eastAsia="zh-CN"/>
        </w:rPr>
        <w:t>陈某英</w:t>
      </w:r>
      <w:r>
        <w:rPr>
          <w:rFonts w:hint="eastAsia" w:ascii="仿宋" w:hAnsi="仿宋" w:eastAsia="仿宋" w:cs="Arial"/>
          <w:sz w:val="32"/>
          <w:szCs w:val="32"/>
        </w:rPr>
        <w:t>继续履行《协议书》的过户义务</w:t>
      </w:r>
      <w:r>
        <w:rPr>
          <w:rFonts w:hint="eastAsia" w:ascii="仿宋" w:hAnsi="仿宋" w:eastAsia="仿宋" w:cs="Arial"/>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上述</w:t>
      </w:r>
      <w:r>
        <w:rPr>
          <w:rFonts w:hint="eastAsia" w:ascii="仿宋" w:hAnsi="仿宋" w:eastAsia="仿宋" w:cs="Arial"/>
          <w:sz w:val="32"/>
          <w:szCs w:val="32"/>
        </w:rPr>
        <w:t>案件受理后，</w:t>
      </w:r>
      <w:r>
        <w:rPr>
          <w:rFonts w:hint="eastAsia" w:ascii="仿宋" w:hAnsi="仿宋" w:eastAsia="仿宋" w:cs="Arial"/>
          <w:sz w:val="32"/>
          <w:szCs w:val="32"/>
          <w:lang w:val="en-US" w:eastAsia="zh-CN"/>
        </w:rPr>
        <w:t>两上诉人</w:t>
      </w:r>
      <w:r>
        <w:rPr>
          <w:rFonts w:hint="eastAsia" w:ascii="仿宋" w:hAnsi="仿宋" w:eastAsia="仿宋" w:cs="Arial"/>
          <w:sz w:val="32"/>
          <w:szCs w:val="32"/>
        </w:rPr>
        <w:t>随即前往房产局査档，得知</w:t>
      </w:r>
      <w:r>
        <w:rPr>
          <w:rFonts w:hint="eastAsia" w:ascii="仿宋" w:hAnsi="仿宋" w:eastAsia="仿宋" w:cs="Arial"/>
          <w:sz w:val="32"/>
          <w:szCs w:val="32"/>
          <w:lang w:val="en-US" w:eastAsia="zh-CN"/>
        </w:rPr>
        <w:t>陈某英</w:t>
      </w:r>
      <w:r>
        <w:rPr>
          <w:rFonts w:hint="eastAsia" w:ascii="仿宋" w:hAnsi="仿宋" w:eastAsia="仿宋" w:cs="Arial"/>
          <w:sz w:val="32"/>
          <w:szCs w:val="32"/>
        </w:rPr>
        <w:t>在办房产证之时将</w:t>
      </w:r>
      <w:r>
        <w:rPr>
          <w:rFonts w:hint="eastAsia" w:ascii="仿宋" w:hAnsi="仿宋" w:eastAsia="仿宋" w:cs="Arial"/>
          <w:sz w:val="32"/>
          <w:szCs w:val="32"/>
          <w:lang w:eastAsia="zh-CN"/>
        </w:rPr>
        <w:t>其儿子杨某军</w:t>
      </w:r>
      <w:r>
        <w:rPr>
          <w:rFonts w:hint="eastAsia" w:ascii="仿宋" w:hAnsi="仿宋" w:eastAsia="仿宋" w:cs="Arial"/>
          <w:sz w:val="32"/>
          <w:szCs w:val="32"/>
        </w:rPr>
        <w:t>作为房屋共有权人添加于产权证上</w:t>
      </w:r>
      <w:r>
        <w:rPr>
          <w:rFonts w:hint="eastAsia" w:ascii="仿宋" w:hAnsi="仿宋" w:eastAsia="仿宋" w:cs="Arial"/>
          <w:sz w:val="32"/>
          <w:szCs w:val="32"/>
          <w:lang w:eastAsia="zh-CN"/>
        </w:rPr>
        <w:t>；并发现</w:t>
      </w:r>
      <w:r>
        <w:rPr>
          <w:rFonts w:hint="eastAsia" w:ascii="仿宋" w:hAnsi="仿宋" w:eastAsia="仿宋" w:cs="Arial"/>
          <w:sz w:val="32"/>
          <w:szCs w:val="32"/>
          <w:lang w:val="en-US" w:eastAsia="zh-CN"/>
        </w:rPr>
        <w:t>案涉房屋已设立了抵押权，抵押权人为何某和卢某。经两上诉人与房产部门核实，四被上诉人于2016年6月29日签订《抵押（借款）合同》并在当日办理了抵押登记手续。</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两上诉人认为，在陈某英、杨某明知案涉房屋已出卖并涉诉的情况下，还与何某、卢某签订《借款抵押合同》将房屋办理抵押登记，并且整个办理流程速度之快，何某、卢某没有尽到一般的审查义务的行为有违常理，存在恶意串通的损害两上诉人合法权益的嫌疑。故以此为由将陈某英、杨某、何某、卢某诉至法院，要求法院确认四被告间就案涉房屋设立抵押权时签订的《抵押（借款）合同》无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b w:val="0"/>
          <w:bCs w:val="0"/>
          <w:sz w:val="32"/>
          <w:szCs w:val="32"/>
          <w:u w:val="none"/>
          <w:lang w:val="en-US" w:eastAsia="zh-CN"/>
        </w:rPr>
      </w:pPr>
      <w:r>
        <w:rPr>
          <w:rFonts w:hint="eastAsia" w:ascii="仿宋" w:hAnsi="仿宋" w:eastAsia="仿宋" w:cs="Arial"/>
          <w:b w:val="0"/>
          <w:bCs w:val="0"/>
          <w:sz w:val="32"/>
          <w:szCs w:val="32"/>
          <w:u w:val="none"/>
          <w:lang w:val="en-US" w:eastAsia="zh-CN"/>
        </w:rPr>
        <w:t>南宁市青秀区法院受理了本案，经审理认为，案涉《抵押（借款）合同》已实际履行，何某、卢某基于案涉房屋的抵押出借款项并不明显违背生活常理；何某、卢某办理抵押登记前虽未实地查看涉案房屋现状，但其向房产部门核实涉案房屋的权属情况后根据生活经验判断该房屋价值已超过借款金额的理由无明显不妥；杨某军与何某、卢某的银行流水显示其一直按《抵押（借款）合同》履行还款义务及支付利息。综上，就案件现有证据无法证明四被告间有恶意串通的行为，一审法院驳回了原告冯某、陈某的全部诉讼请求。</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b w:val="0"/>
          <w:bCs w:val="0"/>
          <w:sz w:val="32"/>
          <w:szCs w:val="32"/>
          <w:u w:val="none"/>
          <w:lang w:val="en-US" w:eastAsia="zh-CN"/>
        </w:rPr>
      </w:pPr>
      <w:r>
        <w:rPr>
          <w:rFonts w:hint="eastAsia" w:ascii="仿宋" w:hAnsi="仿宋" w:eastAsia="仿宋" w:cs="Arial"/>
          <w:b w:val="0"/>
          <w:bCs w:val="0"/>
          <w:sz w:val="32"/>
          <w:szCs w:val="32"/>
          <w:u w:val="none"/>
          <w:lang w:val="en-US" w:eastAsia="zh-CN"/>
        </w:rPr>
        <w:t>两上诉人不服一审法院的判决，委托北京市华泰（南宁）律师事务所孙小嵋律师、罗静律师代理其提起上诉。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b w:val="0"/>
          <w:bCs w:val="0"/>
          <w:sz w:val="32"/>
          <w:szCs w:val="32"/>
          <w:u w:val="none"/>
          <w:lang w:val="en-US" w:eastAsia="zh-CN"/>
        </w:rPr>
      </w:pPr>
      <w:r>
        <w:rPr>
          <w:rFonts w:hint="eastAsia" w:ascii="仿宋" w:hAnsi="仿宋" w:eastAsia="仿宋" w:cs="Arial"/>
          <w:b w:val="0"/>
          <w:bCs w:val="0"/>
          <w:sz w:val="32"/>
          <w:szCs w:val="32"/>
          <w:u w:val="none"/>
          <w:lang w:val="en-US" w:eastAsia="zh-CN"/>
        </w:rPr>
        <w:t>结合一审法院调取的抵押权人何某和卢某近几年的银行账户流水，从银行流水中发现何某作为国家公职人员，却存在向不同人员提供多次放款的行为，卢某亦存在向不特订人员出借款项收取利息的情形。二审代理人孙小嵋律师、罗静律师及时调整案件思路，结合职业放贷人和九民纪要的规定，以何某和卢某从事职业放贷的行为，进而论述其二人与被上诉人陈某英和杨某军签订的《借款抵押合同》无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b w:val="0"/>
          <w:bCs w:val="0"/>
          <w:sz w:val="32"/>
          <w:szCs w:val="32"/>
          <w:u w:val="none"/>
          <w:lang w:val="en-US" w:eastAsia="zh-CN"/>
        </w:rPr>
      </w:pPr>
      <w:r>
        <w:rPr>
          <w:rFonts w:hint="eastAsia" w:ascii="仿宋" w:hAnsi="仿宋" w:eastAsia="仿宋" w:cs="Arial"/>
          <w:b w:val="0"/>
          <w:bCs w:val="0"/>
          <w:sz w:val="32"/>
          <w:szCs w:val="32"/>
          <w:u w:val="none"/>
          <w:lang w:val="en-US" w:eastAsia="zh-CN"/>
        </w:rPr>
        <w:t>二审法院南宁市中级人民法院经开庭审理，采纳了上诉人代理人的代理意见，认定何某为职业放贷人，依照《中华人民共和国合同法》第五十二条第（五）项、《最高人民法院关于适用&lt;中华人民共和国合同法&gt;若干问题的解释（二）》第十四条关于合同无效法定情形及条件的规定，认定四被上诉人签订的《借款合同》及与此相关的《借款抵押合同》、《抵押（借款）合同》无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default" w:ascii="仿宋" w:hAnsi="仿宋" w:eastAsia="仿宋" w:cs="Arial"/>
          <w:sz w:val="32"/>
          <w:szCs w:val="32"/>
          <w:lang w:val="en-US" w:eastAsia="zh-CN"/>
        </w:rPr>
      </w:pPr>
      <w:r>
        <w:rPr>
          <w:rFonts w:hint="eastAsia" w:ascii="仿宋" w:hAnsi="仿宋" w:eastAsia="仿宋" w:cs="Arial"/>
          <w:sz w:val="32"/>
          <w:szCs w:val="32"/>
        </w:rPr>
        <w:t>我们认为，本案系</w:t>
      </w:r>
      <w:r>
        <w:rPr>
          <w:rFonts w:hint="eastAsia" w:ascii="仿宋" w:hAnsi="仿宋" w:eastAsia="仿宋" w:cs="Arial"/>
          <w:sz w:val="32"/>
          <w:szCs w:val="32"/>
          <w:lang w:val="en-US" w:eastAsia="zh-CN"/>
        </w:rPr>
        <w:t>确认合同无效</w:t>
      </w:r>
      <w:r>
        <w:rPr>
          <w:rFonts w:hint="eastAsia" w:ascii="仿宋" w:hAnsi="仿宋" w:eastAsia="仿宋" w:cs="Arial"/>
          <w:sz w:val="32"/>
          <w:szCs w:val="32"/>
        </w:rPr>
        <w:t>纠纷，</w:t>
      </w:r>
      <w:r>
        <w:rPr>
          <w:rFonts w:hint="eastAsia" w:ascii="仿宋" w:hAnsi="仿宋" w:eastAsia="仿宋" w:cs="Arial"/>
          <w:sz w:val="32"/>
          <w:szCs w:val="32"/>
          <w:lang w:eastAsia="zh-CN"/>
        </w:rPr>
        <w:t>在民法典出台前，代理人惯性地从《合同法》第</w:t>
      </w:r>
      <w:r>
        <w:rPr>
          <w:rFonts w:hint="default" w:ascii="仿宋" w:hAnsi="仿宋" w:eastAsia="仿宋" w:cs="Arial"/>
          <w:sz w:val="32"/>
          <w:szCs w:val="32"/>
          <w:lang w:val="en-US" w:eastAsia="zh-CN"/>
        </w:rPr>
        <w:t>52</w:t>
      </w:r>
      <w:r>
        <w:rPr>
          <w:rFonts w:hint="eastAsia" w:ascii="仿宋" w:hAnsi="仿宋" w:eastAsia="仿宋" w:cs="Arial"/>
          <w:sz w:val="32"/>
          <w:szCs w:val="32"/>
          <w:lang w:val="en-US" w:eastAsia="zh-CN"/>
        </w:rPr>
        <w:t>条入手，剖析案情，是否存在符合《合同法》第</w:t>
      </w:r>
      <w:r>
        <w:rPr>
          <w:rFonts w:hint="default" w:ascii="仿宋" w:hAnsi="仿宋" w:eastAsia="仿宋" w:cs="Arial"/>
          <w:sz w:val="32"/>
          <w:szCs w:val="32"/>
          <w:lang w:val="en-US" w:eastAsia="zh-CN"/>
        </w:rPr>
        <w:t>52</w:t>
      </w:r>
      <w:r>
        <w:rPr>
          <w:rFonts w:hint="eastAsia" w:ascii="仿宋" w:hAnsi="仿宋" w:eastAsia="仿宋" w:cs="Arial"/>
          <w:sz w:val="32"/>
          <w:szCs w:val="32"/>
          <w:lang w:val="en-US" w:eastAsia="zh-CN"/>
        </w:rPr>
        <w:t>条之情形。然而，恶意串通损害他人合法利益之行为，对于原告来说举证责任大且不易证明抵押权人有恶意之故意。那么，原告希望通过其方案达到诉讼目的不易。该案诉讼的目的，是为了撤销涉案房屋办理的抵押登记。逆向思维，抵押登记能被撤销或者注销的前提是，抵押合同无效或丧失法律基础，再反向推之，作为抵押合同的主合同借款合同需要被认定无效，才能达到最终之目的。这成为代理人在分析和研究案件思路的切入点。代理人，将上诉</w:t>
      </w:r>
      <w:r>
        <w:rPr>
          <w:rFonts w:hint="eastAsia" w:ascii="仿宋" w:hAnsi="仿宋" w:eastAsia="仿宋" w:cs="Arial"/>
          <w:sz w:val="32"/>
          <w:szCs w:val="32"/>
        </w:rPr>
        <w:t>争议焦点</w:t>
      </w:r>
      <w:r>
        <w:rPr>
          <w:rFonts w:hint="eastAsia" w:ascii="仿宋" w:hAnsi="仿宋" w:eastAsia="仿宋" w:cs="Arial"/>
          <w:sz w:val="32"/>
          <w:szCs w:val="32"/>
          <w:lang w:eastAsia="zh-CN"/>
        </w:rPr>
        <w:t>围绕在，抵押权人何某和卢某是否为职业放贷人？四位被上诉人所签订的</w:t>
      </w:r>
      <w:r>
        <w:rPr>
          <w:rFonts w:hint="eastAsia" w:ascii="仿宋" w:hAnsi="仿宋" w:eastAsia="仿宋" w:cs="Arial"/>
          <w:sz w:val="32"/>
          <w:szCs w:val="32"/>
          <w:lang w:val="en-US" w:eastAsia="zh-CN"/>
        </w:rPr>
        <w:t>案涉《借款合同》及与此相关的《借款抵押合同》、《抵押（借款）合同》是否无效？</w:t>
      </w:r>
      <w:r>
        <w:rPr>
          <w:rFonts w:hint="eastAsia" w:ascii="仿宋" w:hAnsi="仿宋" w:eastAsia="仿宋" w:cs="Arial"/>
          <w:sz w:val="32"/>
          <w:szCs w:val="32"/>
        </w:rPr>
        <w:t>以及</w:t>
      </w:r>
      <w:r>
        <w:rPr>
          <w:rFonts w:hint="eastAsia" w:ascii="仿宋" w:hAnsi="仿宋" w:eastAsia="仿宋" w:cs="Arial"/>
          <w:sz w:val="32"/>
          <w:szCs w:val="32"/>
          <w:lang w:val="en-US" w:eastAsia="zh-CN"/>
        </w:rPr>
        <w:t>抵押借款</w:t>
      </w:r>
      <w:r>
        <w:rPr>
          <w:rFonts w:hint="eastAsia" w:ascii="仿宋" w:hAnsi="仿宋" w:eastAsia="仿宋" w:cs="黑体"/>
          <w:sz w:val="32"/>
          <w:szCs w:val="32"/>
          <w:lang w:val="en-US" w:eastAsia="zh-CN"/>
        </w:rPr>
        <w:t>合同被确认无效后，四被上诉人依据该合同办理的抵押登记行为是否应履行协助办理注销？</w:t>
      </w:r>
      <w:r>
        <w:rPr>
          <w:rFonts w:hint="eastAsia" w:ascii="仿宋" w:hAnsi="仿宋" w:eastAsia="仿宋" w:cs="Arial"/>
          <w:sz w:val="32"/>
          <w:szCs w:val="32"/>
        </w:rPr>
        <w:t>具体</w:t>
      </w:r>
      <w:r>
        <w:rPr>
          <w:rFonts w:hint="eastAsia" w:ascii="仿宋" w:hAnsi="仿宋" w:eastAsia="仿宋" w:cs="Arial"/>
          <w:sz w:val="32"/>
          <w:szCs w:val="32"/>
          <w:lang w:val="en-US" w:eastAsia="zh-CN"/>
        </w:rPr>
        <w:t>代理意见如下：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何某、卢某应当认定为职业放贷人，因此其与陈某英、杨某签订的《借款抵押合同》属于违反国家法律法规关于金融管理的强制性规定，应认定无效</w:t>
      </w:r>
      <w:r>
        <w:rPr>
          <w:rFonts w:hint="eastAsia" w:ascii="黑体" w:hAnsi="黑体" w:eastAsia="黑体" w:cs="黑体"/>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sz w:val="32"/>
          <w:szCs w:val="32"/>
          <w:lang w:val="en-US" w:eastAsia="zh-CN"/>
        </w:rPr>
      </w:pPr>
      <w:r>
        <w:rPr>
          <w:rFonts w:hint="eastAsia" w:ascii="楷体" w:hAnsi="楷体" w:eastAsia="楷体" w:cs="楷体"/>
          <w:sz w:val="32"/>
          <w:szCs w:val="32"/>
        </w:rPr>
        <w:t>（一）</w:t>
      </w:r>
      <w:r>
        <w:rPr>
          <w:rFonts w:hint="eastAsia" w:ascii="仿宋" w:hAnsi="仿宋" w:eastAsia="仿宋" w:cs="Arial"/>
          <w:sz w:val="32"/>
          <w:szCs w:val="32"/>
          <w:lang w:val="en-US" w:eastAsia="zh-CN"/>
        </w:rPr>
        <w:t>通过一审法院依职权调取的何某的2016年至2017年的某银行《活期个人交易明细查询》，可以看出何某系某个行政机构的公职人员。根据《公务员法》的规定，公务员不得从事经营性活动，而该《活期个人交易明细查询》反映出何某除向陈某英、杨某借款外，还多次向不特定的多人以借款名义出借资金 10 次以上。根据《关于办理非法放贷刑事案件若干问题的意见》和广西区高院民二庭关于印发《关于审理涉及新冠肺炎疫情民商案件的指导意见》的通知第八条第三款之规定，何某应认定为职业放贷人，其对外的借款行为均应视为职业放贷行为，该职业放贷的行为已严重违反了国家关于金融管理的强制性规定，因此何某和陈某英、杨某之间签订的民间借贷应属于合同无效。作为主合同的借款合同无效，作为从合同的抵押合同也应无效，抵押行为无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此外，根据2019年11月8日最高人民法院关于印发《全国法院民商事审判工作会议纪要》的通知第51条：“高利转贷;民间借贷中，出借人的资金必须是自有资金。出借人套取金融机构信贷资金又高利转贷给借款人的民间借贷行为，根据民间借贷司法解释第14条第1项的规定，应当认定此类民间借贷行为无效。”我们认为，出借人的资金来源也是本案借贷关系应当审查的重点。通过一审法院依法调取的何某账号银行流水明细，可以看出何某在借款时尚有银行贷款未还，可以认定为何某套取信贷资金，从而认定该借款合同无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从上述情况来看，何某的行为不仅构成高利转贷，也符合职业放贷的行为，违反了相关法律的规定，应认定其与陈某英、杨某签订的借款抵押合同无效。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s="仿宋"/>
          <w:sz w:val="32"/>
          <w:szCs w:val="32"/>
        </w:rPr>
      </w:pPr>
      <w:r>
        <w:rPr>
          <w:rFonts w:hint="eastAsia" w:ascii="楷体" w:hAnsi="楷体" w:eastAsia="楷体" w:cs="楷体"/>
          <w:sz w:val="32"/>
          <w:szCs w:val="32"/>
        </w:rPr>
        <w:t>（二）</w:t>
      </w:r>
      <w:r>
        <w:rPr>
          <w:rFonts w:hint="eastAsia" w:ascii="仿宋" w:hAnsi="仿宋" w:eastAsia="仿宋" w:cs="仿宋"/>
          <w:sz w:val="32"/>
          <w:szCs w:val="32"/>
        </w:rPr>
        <w:t>通过一审法院依职权调取的卢</w:t>
      </w:r>
      <w:r>
        <w:rPr>
          <w:rFonts w:hint="eastAsia" w:ascii="仿宋" w:hAnsi="仿宋" w:eastAsia="仿宋" w:cs="仿宋"/>
          <w:sz w:val="32"/>
          <w:szCs w:val="32"/>
          <w:lang w:val="en-US" w:eastAsia="zh-CN"/>
        </w:rPr>
        <w:t>某的</w:t>
      </w:r>
      <w:r>
        <w:rPr>
          <w:rFonts w:hint="eastAsia" w:ascii="仿宋" w:hAnsi="仿宋" w:eastAsia="仿宋" w:cs="仿宋"/>
          <w:sz w:val="32"/>
          <w:szCs w:val="32"/>
        </w:rPr>
        <w:t>2016年6月至2019年3月</w:t>
      </w:r>
      <w:r>
        <w:rPr>
          <w:rFonts w:hint="eastAsia" w:ascii="仿宋" w:hAnsi="仿宋" w:eastAsia="仿宋" w:cs="仿宋"/>
          <w:sz w:val="32"/>
          <w:szCs w:val="32"/>
          <w:lang w:val="en-US" w:eastAsia="zh-CN"/>
        </w:rPr>
        <w:t>某银行账户的</w:t>
      </w:r>
      <w:r>
        <w:rPr>
          <w:rFonts w:hint="eastAsia" w:ascii="仿宋" w:hAnsi="仿宋" w:eastAsia="仿宋" w:cs="仿宋"/>
          <w:sz w:val="32"/>
          <w:szCs w:val="32"/>
        </w:rPr>
        <w:t>《交易对手查询报表》可以看出，</w:t>
      </w:r>
      <w:r>
        <w:rPr>
          <w:rFonts w:hint="eastAsia" w:ascii="仿宋" w:hAnsi="仿宋" w:eastAsia="仿宋" w:cs="仿宋"/>
          <w:sz w:val="32"/>
          <w:szCs w:val="32"/>
          <w:lang w:val="en-US" w:eastAsia="zh-CN"/>
        </w:rPr>
        <w:t>卢某</w:t>
      </w:r>
      <w:r>
        <w:rPr>
          <w:rFonts w:hint="eastAsia" w:ascii="仿宋" w:hAnsi="仿宋" w:eastAsia="仿宋" w:cs="仿宋"/>
          <w:sz w:val="32"/>
          <w:szCs w:val="32"/>
        </w:rPr>
        <w:t>违</w:t>
      </w:r>
      <w:r>
        <w:rPr>
          <w:rFonts w:hint="eastAsia" w:ascii="仿宋" w:hAnsi="仿宋" w:eastAsia="仿宋" w:cs="仿宋"/>
          <w:sz w:val="32"/>
          <w:szCs w:val="32"/>
          <w:lang w:val="en-US" w:eastAsia="zh-CN"/>
        </w:rPr>
        <w:t>法律</w:t>
      </w:r>
      <w:r>
        <w:rPr>
          <w:rFonts w:hint="eastAsia" w:ascii="仿宋" w:hAnsi="仿宋" w:eastAsia="仿宋" w:cs="仿宋"/>
          <w:sz w:val="32"/>
          <w:szCs w:val="32"/>
        </w:rPr>
        <w:t>法律规定多次向不特定的多人以借款名义出借资金 10 次以上，其行为已构成职业放贷行为</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default" w:ascii="仿宋" w:hAnsi="仿宋" w:eastAsia="黑体" w:cs="Arial"/>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在一审法院查封案涉房屋之前，两上诉人已就案涉房屋签订合法有效的书面买卖合同，且已合法占有该不动产并支付全部价款。案涉房屋未能办理过户登记并非上诉人自身原因造成。根据</w:t>
      </w:r>
      <w:bookmarkStart w:id="0" w:name="_GoBack"/>
      <w:bookmarkEnd w:id="0"/>
      <w:r>
        <w:rPr>
          <w:rFonts w:hint="eastAsia" w:ascii="黑体" w:hAnsi="黑体" w:eastAsia="黑体" w:cs="黑体"/>
          <w:sz w:val="32"/>
          <w:szCs w:val="32"/>
          <w:lang w:val="en-US" w:eastAsia="zh-CN"/>
        </w:rPr>
        <w:t>《最高人民法院关于人民法院办理执行异议和复议案件若干问题的规定》第28条，应当保护上诉人作为无过错买受人的物权期待权，可排除抵押权人的优先受偿权。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仿宋"/>
          <w:sz w:val="32"/>
          <w:szCs w:val="32"/>
        </w:rPr>
        <w:t>判决结果</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default" w:ascii="仿宋" w:hAnsi="仿宋" w:eastAsia="仿宋" w:cs="Arial"/>
          <w:bCs/>
          <w:sz w:val="32"/>
          <w:szCs w:val="32"/>
          <w:lang w:val="en-US" w:eastAsia="zh-CN"/>
        </w:rPr>
      </w:pPr>
      <w:r>
        <w:rPr>
          <w:rFonts w:hint="eastAsia" w:ascii="仿宋" w:hAnsi="仿宋" w:eastAsia="仿宋" w:cs="Arial"/>
          <w:bCs/>
          <w:sz w:val="32"/>
          <w:szCs w:val="32"/>
        </w:rPr>
        <w:t>二审法院判决，撤销一审判决，确认被上诉人陈</w:t>
      </w:r>
      <w:r>
        <w:rPr>
          <w:rFonts w:hint="eastAsia" w:ascii="仿宋" w:hAnsi="仿宋" w:eastAsia="仿宋" w:cs="Arial"/>
          <w:bCs/>
          <w:sz w:val="32"/>
          <w:szCs w:val="32"/>
          <w:lang w:val="en-US" w:eastAsia="zh-CN"/>
        </w:rPr>
        <w:t>某</w:t>
      </w:r>
      <w:r>
        <w:rPr>
          <w:rFonts w:hint="eastAsia" w:ascii="仿宋" w:hAnsi="仿宋" w:eastAsia="仿宋" w:cs="Arial"/>
          <w:bCs/>
          <w:sz w:val="32"/>
          <w:szCs w:val="32"/>
        </w:rPr>
        <w:t>英、杨</w:t>
      </w:r>
      <w:r>
        <w:rPr>
          <w:rFonts w:hint="eastAsia" w:ascii="仿宋" w:hAnsi="仿宋" w:eastAsia="仿宋" w:cs="Arial"/>
          <w:bCs/>
          <w:sz w:val="32"/>
          <w:szCs w:val="32"/>
          <w:lang w:val="en-US" w:eastAsia="zh-CN"/>
        </w:rPr>
        <w:t>某军</w:t>
      </w:r>
      <w:r>
        <w:rPr>
          <w:rFonts w:hint="eastAsia" w:ascii="仿宋" w:hAnsi="仿宋" w:eastAsia="仿宋" w:cs="Arial"/>
          <w:bCs/>
          <w:sz w:val="32"/>
          <w:szCs w:val="32"/>
        </w:rPr>
        <w:t>与被上诉人何</w:t>
      </w:r>
      <w:r>
        <w:rPr>
          <w:rFonts w:hint="eastAsia" w:ascii="仿宋" w:hAnsi="仿宋" w:eastAsia="仿宋" w:cs="Arial"/>
          <w:bCs/>
          <w:sz w:val="32"/>
          <w:szCs w:val="32"/>
          <w:lang w:val="en-US" w:eastAsia="zh-CN"/>
        </w:rPr>
        <w:t>某</w:t>
      </w:r>
      <w:r>
        <w:rPr>
          <w:rFonts w:hint="eastAsia" w:ascii="仿宋" w:hAnsi="仿宋" w:eastAsia="仿宋" w:cs="Arial"/>
          <w:bCs/>
          <w:sz w:val="32"/>
          <w:szCs w:val="32"/>
        </w:rPr>
        <w:t>、卢</w:t>
      </w:r>
      <w:r>
        <w:rPr>
          <w:rFonts w:hint="eastAsia" w:ascii="仿宋" w:hAnsi="仿宋" w:eastAsia="仿宋" w:cs="Arial"/>
          <w:bCs/>
          <w:sz w:val="32"/>
          <w:szCs w:val="32"/>
          <w:lang w:val="en-US" w:eastAsia="zh-CN"/>
        </w:rPr>
        <w:t>某</w:t>
      </w:r>
      <w:r>
        <w:rPr>
          <w:rFonts w:hint="eastAsia" w:ascii="仿宋" w:hAnsi="仿宋" w:eastAsia="仿宋" w:cs="Arial"/>
          <w:bCs/>
          <w:sz w:val="32"/>
          <w:szCs w:val="32"/>
        </w:rPr>
        <w:t>签订的《借款合同》</w:t>
      </w:r>
      <w:r>
        <w:rPr>
          <w:rFonts w:hint="eastAsia" w:ascii="仿宋" w:hAnsi="仿宋" w:eastAsia="仿宋" w:cs="Arial"/>
          <w:bCs/>
          <w:sz w:val="32"/>
          <w:szCs w:val="32"/>
          <w:lang w:val="en-US" w:eastAsia="zh-CN"/>
        </w:rPr>
        <w:t>及相关抵押借款合同</w:t>
      </w:r>
      <w:r>
        <w:rPr>
          <w:rFonts w:hint="eastAsia" w:ascii="仿宋" w:hAnsi="仿宋" w:eastAsia="仿宋" w:cs="Arial"/>
          <w:bCs/>
          <w:sz w:val="32"/>
          <w:szCs w:val="32"/>
        </w:rPr>
        <w:t>无效</w:t>
      </w:r>
      <w:r>
        <w:rPr>
          <w:rFonts w:hint="eastAsia" w:ascii="仿宋" w:hAnsi="仿宋" w:eastAsia="仿宋" w:cs="Arial"/>
          <w:bCs/>
          <w:sz w:val="32"/>
          <w:szCs w:val="32"/>
          <w:lang w:eastAsia="zh-CN"/>
        </w:rPr>
        <w:t>，</w:t>
      </w:r>
      <w:r>
        <w:rPr>
          <w:rFonts w:hint="eastAsia" w:ascii="仿宋" w:hAnsi="仿宋" w:eastAsia="仿宋" w:cs="Arial"/>
          <w:bCs/>
          <w:sz w:val="32"/>
          <w:szCs w:val="32"/>
          <w:lang w:val="en-US" w:eastAsia="zh-CN"/>
        </w:rPr>
        <w:t>驳回上诉人的其他请求。</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center"/>
        <w:rPr>
          <w:rFonts w:hint="eastAsia" w:ascii="仿宋" w:hAnsi="仿宋" w:eastAsia="仿宋"/>
          <w:color w:val="000000"/>
          <w:sz w:val="32"/>
          <w:szCs w:val="32"/>
        </w:rPr>
      </w:pPr>
      <w:r>
        <w:rPr>
          <w:rFonts w:hint="eastAsia" w:ascii="仿宋" w:hAnsi="仿宋" w:eastAsia="仿宋"/>
          <w:color w:val="000000"/>
          <w:sz w:val="32"/>
          <w:szCs w:val="32"/>
        </w:rPr>
        <w:t>二审法院认为，本案争议焦点</w:t>
      </w:r>
      <w:r>
        <w:rPr>
          <w:rFonts w:hint="eastAsia" w:ascii="仿宋" w:hAnsi="仿宋" w:eastAsia="仿宋"/>
          <w:color w:val="000000"/>
          <w:sz w:val="32"/>
          <w:szCs w:val="32"/>
          <w:lang w:val="en-US" w:eastAsia="zh-CN"/>
        </w:rPr>
        <w:t>有二：</w:t>
      </w:r>
      <w:r>
        <w:rPr>
          <w:rFonts w:hint="default" w:ascii="Times New Roman" w:hAnsi="Times New Roman" w:eastAsia="仿宋" w:cs="Times New Roman"/>
          <w:color w:val="000000"/>
          <w:sz w:val="32"/>
          <w:szCs w:val="32"/>
        </w:rPr>
        <w:t>1</w:t>
      </w:r>
      <w:r>
        <w:rPr>
          <w:rFonts w:hint="eastAsia" w:ascii="Times New Roman" w:hAnsi="Times New Roman" w:eastAsia="仿宋" w:cs="Times New Roman"/>
          <w:color w:val="000000"/>
          <w:sz w:val="32"/>
          <w:szCs w:val="32"/>
          <w:lang w:val="en-US" w:eastAsia="zh-CN"/>
        </w:rPr>
        <w:t>.</w:t>
      </w:r>
      <w:r>
        <w:rPr>
          <w:rFonts w:hint="eastAsia" w:ascii="仿宋" w:hAnsi="仿宋" w:eastAsia="仿宋"/>
          <w:color w:val="000000"/>
          <w:sz w:val="32"/>
          <w:szCs w:val="32"/>
        </w:rPr>
        <w:t>陈</w:t>
      </w:r>
      <w:r>
        <w:rPr>
          <w:rFonts w:hint="eastAsia" w:ascii="仿宋" w:hAnsi="仿宋" w:eastAsia="仿宋"/>
          <w:color w:val="000000"/>
          <w:sz w:val="32"/>
          <w:szCs w:val="32"/>
          <w:lang w:val="en-US" w:eastAsia="zh-CN"/>
        </w:rPr>
        <w:t>某</w:t>
      </w:r>
      <w:r>
        <w:rPr>
          <w:rFonts w:hint="eastAsia" w:ascii="仿宋" w:hAnsi="仿宋" w:eastAsia="仿宋"/>
          <w:color w:val="000000"/>
          <w:sz w:val="32"/>
          <w:szCs w:val="32"/>
        </w:rPr>
        <w:t>英、杨</w:t>
      </w:r>
      <w:r>
        <w:rPr>
          <w:rFonts w:hint="eastAsia" w:ascii="仿宋" w:hAnsi="仿宋" w:eastAsia="仿宋"/>
          <w:color w:val="000000"/>
          <w:sz w:val="32"/>
          <w:szCs w:val="32"/>
          <w:lang w:val="en-US" w:eastAsia="zh-CN"/>
        </w:rPr>
        <w:t>某军</w:t>
      </w:r>
      <w:r>
        <w:rPr>
          <w:rFonts w:hint="eastAsia" w:ascii="仿宋" w:hAnsi="仿宋" w:eastAsia="仿宋"/>
          <w:color w:val="000000"/>
          <w:sz w:val="32"/>
          <w:szCs w:val="32"/>
        </w:rPr>
        <w:t>与何</w:t>
      </w:r>
      <w:r>
        <w:rPr>
          <w:rFonts w:hint="eastAsia" w:ascii="仿宋" w:hAnsi="仿宋" w:eastAsia="仿宋"/>
          <w:color w:val="000000"/>
          <w:sz w:val="32"/>
          <w:szCs w:val="32"/>
          <w:lang w:val="en-US" w:eastAsia="zh-CN"/>
        </w:rPr>
        <w:t>某</w:t>
      </w:r>
      <w:r>
        <w:rPr>
          <w:rFonts w:hint="eastAsia" w:ascii="仿宋" w:hAnsi="仿宋" w:eastAsia="仿宋"/>
          <w:color w:val="000000"/>
          <w:sz w:val="32"/>
          <w:szCs w:val="32"/>
        </w:rPr>
        <w:t>、卢</w:t>
      </w:r>
      <w:r>
        <w:rPr>
          <w:rFonts w:hint="eastAsia" w:ascii="仿宋" w:hAnsi="仿宋" w:eastAsia="仿宋"/>
          <w:color w:val="000000"/>
          <w:sz w:val="32"/>
          <w:szCs w:val="32"/>
          <w:lang w:val="en-US" w:eastAsia="zh-CN"/>
        </w:rPr>
        <w:t>某</w:t>
      </w:r>
      <w:r>
        <w:rPr>
          <w:rFonts w:hint="eastAsia" w:ascii="仿宋" w:hAnsi="仿宋" w:eastAsia="仿宋"/>
          <w:color w:val="000000"/>
          <w:sz w:val="32"/>
          <w:szCs w:val="32"/>
        </w:rPr>
        <w:t>签订的《借款合同》和《抵押（借款）合同》是否合法有效;</w:t>
      </w:r>
      <w:r>
        <w:rPr>
          <w:rFonts w:hint="default" w:ascii="Times New Roman" w:hAnsi="Times New Roman" w:eastAsia="仿宋" w:cs="Times New Roman"/>
          <w:color w:val="000000"/>
          <w:sz w:val="32"/>
          <w:szCs w:val="32"/>
        </w:rPr>
        <w:t>2</w:t>
      </w:r>
      <w:r>
        <w:rPr>
          <w:rFonts w:hint="default" w:ascii="Times New Roman" w:hAnsi="Times New Roman" w:eastAsia="仿宋" w:cs="Times New Roman"/>
          <w:color w:val="000000"/>
          <w:sz w:val="32"/>
          <w:szCs w:val="32"/>
          <w:lang w:val="en-US" w:eastAsia="zh-CN"/>
        </w:rPr>
        <w:t>.</w:t>
      </w:r>
      <w:r>
        <w:rPr>
          <w:rFonts w:hint="eastAsia" w:ascii="仿宋" w:hAnsi="仿宋" w:eastAsia="仿宋"/>
          <w:color w:val="000000"/>
          <w:sz w:val="32"/>
          <w:szCs w:val="32"/>
        </w:rPr>
        <w:t>上诉人</w:t>
      </w:r>
      <w:r>
        <w:rPr>
          <w:rFonts w:hint="eastAsia" w:ascii="仿宋" w:hAnsi="仿宋" w:eastAsia="仿宋"/>
          <w:color w:val="000000"/>
          <w:sz w:val="32"/>
          <w:szCs w:val="32"/>
          <w:lang w:val="en-US" w:eastAsia="zh-CN"/>
        </w:rPr>
        <w:t>冯某、陈某</w:t>
      </w:r>
      <w:r>
        <w:rPr>
          <w:rFonts w:hint="eastAsia" w:ascii="仿宋" w:hAnsi="仿宋" w:eastAsia="仿宋"/>
          <w:color w:val="000000"/>
          <w:sz w:val="32"/>
          <w:szCs w:val="32"/>
        </w:rPr>
        <w:t>要求陈</w:t>
      </w:r>
      <w:r>
        <w:rPr>
          <w:rFonts w:hint="eastAsia" w:ascii="仿宋" w:hAnsi="仿宋" w:eastAsia="仿宋"/>
          <w:color w:val="000000"/>
          <w:sz w:val="32"/>
          <w:szCs w:val="32"/>
          <w:lang w:val="en-US" w:eastAsia="zh-CN"/>
        </w:rPr>
        <w:t>某</w:t>
      </w:r>
      <w:r>
        <w:rPr>
          <w:rFonts w:hint="eastAsia" w:ascii="仿宋" w:hAnsi="仿宋" w:eastAsia="仿宋"/>
          <w:color w:val="000000"/>
          <w:sz w:val="32"/>
          <w:szCs w:val="32"/>
        </w:rPr>
        <w:t>英、杨</w:t>
      </w:r>
      <w:r>
        <w:rPr>
          <w:rFonts w:hint="eastAsia" w:ascii="仿宋" w:hAnsi="仿宋" w:eastAsia="仿宋"/>
          <w:color w:val="000000"/>
          <w:sz w:val="32"/>
          <w:szCs w:val="32"/>
          <w:lang w:val="en-US" w:eastAsia="zh-CN"/>
        </w:rPr>
        <w:t>某军和何某、卢某</w:t>
      </w:r>
      <w:r>
        <w:rPr>
          <w:rFonts w:hint="eastAsia" w:ascii="仿宋" w:hAnsi="仿宋" w:eastAsia="仿宋"/>
          <w:color w:val="000000"/>
          <w:sz w:val="32"/>
          <w:szCs w:val="32"/>
        </w:rPr>
        <w:t>协助办理注销</w:t>
      </w:r>
      <w:r>
        <w:rPr>
          <w:rFonts w:hint="eastAsia" w:ascii="仿宋" w:hAnsi="仿宋" w:eastAsia="仿宋"/>
          <w:color w:val="000000"/>
          <w:sz w:val="32"/>
          <w:szCs w:val="32"/>
          <w:lang w:val="en-US" w:eastAsia="zh-CN"/>
        </w:rPr>
        <w:t>案涉</w:t>
      </w:r>
      <w:r>
        <w:rPr>
          <w:rFonts w:hint="eastAsia" w:ascii="仿宋" w:hAnsi="仿宋" w:eastAsia="仿宋"/>
          <w:color w:val="000000"/>
          <w:sz w:val="32"/>
          <w:szCs w:val="32"/>
        </w:rPr>
        <w:t>房屋抵押登记手续是否合法有据。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center"/>
        <w:rPr>
          <w:rFonts w:hint="eastAsia" w:ascii="仿宋" w:hAnsi="仿宋" w:eastAsia="仿宋"/>
          <w:color w:val="000000"/>
          <w:sz w:val="32"/>
          <w:szCs w:val="32"/>
        </w:rPr>
      </w:pPr>
      <w:r>
        <w:rPr>
          <w:rFonts w:hint="eastAsia" w:ascii="仿宋" w:hAnsi="仿宋" w:eastAsia="仿宋"/>
          <w:color w:val="000000"/>
          <w:sz w:val="32"/>
          <w:szCs w:val="32"/>
        </w:rPr>
        <w:t>就第一个争议焦点问题，二审法院认为：经查，</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在2017年至2019年期间，在南宁市各城区法院共有民间借贷案件5件，总标的200多万元，且约定的借款利息为月利息2%至2.5%不等。</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作为自然人，在一定期间内多次反复从事有偿民间借贷行为，符合职业放贷的特征，</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系职业放贷人。因</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未经批准，擅自从事经常性的放贷业务，违反了《中华人民共和国银行业监督管理法》第十九条的效力性强制性规定，即</w:t>
      </w:r>
      <w:r>
        <w:rPr>
          <w:rFonts w:hint="eastAsia" w:ascii="仿宋" w:hAnsi="仿宋" w:eastAsia="仿宋"/>
          <w:color w:val="000000"/>
          <w:sz w:val="32"/>
          <w:szCs w:val="32"/>
          <w:lang w:eastAsia="zh-CN"/>
        </w:rPr>
        <w:t>“</w:t>
      </w:r>
      <w:r>
        <w:rPr>
          <w:rFonts w:hint="eastAsia" w:ascii="仿宋" w:hAnsi="仿宋" w:eastAsia="仿宋"/>
          <w:color w:val="000000"/>
          <w:sz w:val="32"/>
          <w:szCs w:val="32"/>
        </w:rPr>
        <w:t>未经国务院银行监督管理机构批准，任何单位和个人不得设立银行业金融机构或者从事银行业金融机构的业务活动</w:t>
      </w:r>
      <w:r>
        <w:rPr>
          <w:rFonts w:hint="eastAsia" w:ascii="仿宋" w:hAnsi="仿宋" w:eastAsia="仿宋"/>
          <w:color w:val="000000"/>
          <w:sz w:val="32"/>
          <w:szCs w:val="32"/>
          <w:lang w:eastAsia="zh-CN"/>
        </w:rPr>
        <w:t>”</w:t>
      </w:r>
      <w:r>
        <w:rPr>
          <w:rFonts w:hint="eastAsia" w:ascii="仿宋" w:hAnsi="仿宋" w:eastAsia="仿宋"/>
          <w:color w:val="000000"/>
          <w:sz w:val="32"/>
          <w:szCs w:val="32"/>
        </w:rPr>
        <w:t>，故依照《中华人民共和国合同法》第五十二条第（五）项、《最高人民法院关于适用&lt;中华人民共和国合同法&gt;若干问题的解释（二）》第十四条关于合同无效法定情形及条件的规定，本院确认</w:t>
      </w:r>
      <w:r>
        <w:rPr>
          <w:rFonts w:hint="eastAsia" w:ascii="仿宋" w:hAnsi="仿宋" w:eastAsia="仿宋"/>
          <w:color w:val="000000"/>
          <w:sz w:val="32"/>
          <w:szCs w:val="32"/>
          <w:lang w:eastAsia="zh-CN"/>
        </w:rPr>
        <w:t>陈某英</w:t>
      </w:r>
      <w:r>
        <w:rPr>
          <w:rFonts w:hint="eastAsia" w:ascii="仿宋" w:hAnsi="仿宋" w:eastAsia="仿宋"/>
          <w:color w:val="000000"/>
          <w:sz w:val="32"/>
          <w:szCs w:val="32"/>
        </w:rPr>
        <w:t>、</w:t>
      </w:r>
      <w:r>
        <w:rPr>
          <w:rFonts w:hint="eastAsia" w:ascii="仿宋" w:hAnsi="仿宋" w:eastAsia="仿宋"/>
          <w:color w:val="000000"/>
          <w:sz w:val="32"/>
          <w:szCs w:val="32"/>
          <w:lang w:eastAsia="zh-CN"/>
        </w:rPr>
        <w:t>杨某</w:t>
      </w:r>
      <w:r>
        <w:rPr>
          <w:rFonts w:hint="eastAsia" w:ascii="仿宋" w:hAnsi="仿宋" w:eastAsia="仿宋"/>
          <w:color w:val="000000"/>
          <w:sz w:val="32"/>
          <w:szCs w:val="32"/>
        </w:rPr>
        <w:t>与</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w:t>
      </w:r>
      <w:r>
        <w:rPr>
          <w:rFonts w:hint="eastAsia" w:ascii="仿宋" w:hAnsi="仿宋" w:eastAsia="仿宋"/>
          <w:color w:val="000000"/>
          <w:sz w:val="32"/>
          <w:szCs w:val="32"/>
          <w:lang w:eastAsia="zh-CN"/>
        </w:rPr>
        <w:t>卢某</w:t>
      </w:r>
      <w:r>
        <w:rPr>
          <w:rFonts w:hint="eastAsia" w:ascii="仿宋" w:hAnsi="仿宋" w:eastAsia="仿宋"/>
          <w:color w:val="000000"/>
          <w:sz w:val="32"/>
          <w:szCs w:val="32"/>
        </w:rPr>
        <w:t>签订的《借款合同》无效，《抵押合同》系《借款合同》的从合同，主合同《借款合同》无效，因此，</w:t>
      </w:r>
      <w:r>
        <w:rPr>
          <w:rFonts w:hint="eastAsia" w:ascii="仿宋" w:hAnsi="仿宋" w:eastAsia="仿宋"/>
          <w:color w:val="000000"/>
          <w:sz w:val="32"/>
          <w:szCs w:val="32"/>
          <w:lang w:eastAsia="zh-CN"/>
        </w:rPr>
        <w:t>陈某英</w:t>
      </w:r>
      <w:r>
        <w:rPr>
          <w:rFonts w:hint="eastAsia" w:ascii="仿宋" w:hAnsi="仿宋" w:eastAsia="仿宋"/>
          <w:color w:val="000000"/>
          <w:sz w:val="32"/>
          <w:szCs w:val="32"/>
        </w:rPr>
        <w:t>、</w:t>
      </w:r>
      <w:r>
        <w:rPr>
          <w:rFonts w:hint="eastAsia" w:ascii="仿宋" w:hAnsi="仿宋" w:eastAsia="仿宋"/>
          <w:color w:val="000000"/>
          <w:sz w:val="32"/>
          <w:szCs w:val="32"/>
          <w:lang w:eastAsia="zh-CN"/>
        </w:rPr>
        <w:t>杨某</w:t>
      </w:r>
      <w:r>
        <w:rPr>
          <w:rFonts w:hint="eastAsia" w:ascii="仿宋" w:hAnsi="仿宋" w:eastAsia="仿宋"/>
          <w:color w:val="000000"/>
          <w:sz w:val="32"/>
          <w:szCs w:val="32"/>
        </w:rPr>
        <w:t>与</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w:t>
      </w:r>
      <w:r>
        <w:rPr>
          <w:rFonts w:hint="eastAsia" w:ascii="仿宋" w:hAnsi="仿宋" w:eastAsia="仿宋"/>
          <w:color w:val="000000"/>
          <w:sz w:val="32"/>
          <w:szCs w:val="32"/>
          <w:lang w:eastAsia="zh-CN"/>
        </w:rPr>
        <w:t>卢某</w:t>
      </w:r>
      <w:r>
        <w:rPr>
          <w:rFonts w:hint="eastAsia" w:ascii="仿宋" w:hAnsi="仿宋" w:eastAsia="仿宋"/>
          <w:color w:val="000000"/>
          <w:sz w:val="32"/>
          <w:szCs w:val="32"/>
        </w:rPr>
        <w:t>签订的《借款抵押合同》、《抵押（借款）合同》亦应无效。虽然</w:t>
      </w:r>
      <w:r>
        <w:rPr>
          <w:rFonts w:hint="eastAsia" w:ascii="仿宋" w:hAnsi="仿宋" w:eastAsia="仿宋"/>
          <w:color w:val="000000"/>
          <w:sz w:val="32"/>
          <w:szCs w:val="32"/>
          <w:lang w:eastAsia="zh-CN"/>
        </w:rPr>
        <w:t>冯某</w:t>
      </w:r>
      <w:r>
        <w:rPr>
          <w:rFonts w:hint="eastAsia" w:ascii="仿宋" w:hAnsi="仿宋" w:eastAsia="仿宋"/>
          <w:color w:val="000000"/>
          <w:sz w:val="32"/>
          <w:szCs w:val="32"/>
        </w:rPr>
        <w:t>、</w:t>
      </w:r>
      <w:r>
        <w:rPr>
          <w:rFonts w:hint="eastAsia" w:ascii="仿宋" w:hAnsi="仿宋" w:eastAsia="仿宋"/>
          <w:color w:val="000000"/>
          <w:sz w:val="32"/>
          <w:szCs w:val="32"/>
          <w:lang w:eastAsia="zh-CN"/>
        </w:rPr>
        <w:t>陈某</w:t>
      </w:r>
      <w:r>
        <w:rPr>
          <w:rFonts w:hint="eastAsia" w:ascii="仿宋" w:hAnsi="仿宋" w:eastAsia="仿宋"/>
          <w:color w:val="000000"/>
          <w:sz w:val="32"/>
          <w:szCs w:val="32"/>
        </w:rPr>
        <w:t>起诉时仅要求确认</w:t>
      </w:r>
      <w:r>
        <w:rPr>
          <w:rFonts w:hint="eastAsia" w:ascii="仿宋" w:hAnsi="仿宋" w:eastAsia="仿宋"/>
          <w:color w:val="000000"/>
          <w:sz w:val="32"/>
          <w:szCs w:val="32"/>
          <w:lang w:eastAsia="zh-CN"/>
        </w:rPr>
        <w:t>陈某英</w:t>
      </w:r>
      <w:r>
        <w:rPr>
          <w:rFonts w:hint="eastAsia" w:ascii="仿宋" w:hAnsi="仿宋" w:eastAsia="仿宋"/>
          <w:color w:val="000000"/>
          <w:sz w:val="32"/>
          <w:szCs w:val="32"/>
        </w:rPr>
        <w:t>、</w:t>
      </w:r>
      <w:r>
        <w:rPr>
          <w:rFonts w:hint="eastAsia" w:ascii="仿宋" w:hAnsi="仿宋" w:eastAsia="仿宋"/>
          <w:color w:val="000000"/>
          <w:sz w:val="32"/>
          <w:szCs w:val="32"/>
          <w:lang w:eastAsia="zh-CN"/>
        </w:rPr>
        <w:t>杨某军</w:t>
      </w:r>
      <w:r>
        <w:rPr>
          <w:rFonts w:hint="eastAsia" w:ascii="仿宋" w:hAnsi="仿宋" w:eastAsia="仿宋"/>
          <w:color w:val="000000"/>
          <w:sz w:val="32"/>
          <w:szCs w:val="32"/>
        </w:rPr>
        <w:t>与</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w:t>
      </w:r>
      <w:r>
        <w:rPr>
          <w:rFonts w:hint="eastAsia" w:ascii="仿宋" w:hAnsi="仿宋" w:eastAsia="仿宋"/>
          <w:color w:val="000000"/>
          <w:sz w:val="32"/>
          <w:szCs w:val="32"/>
          <w:lang w:eastAsia="zh-CN"/>
        </w:rPr>
        <w:t>卢某</w:t>
      </w:r>
      <w:r>
        <w:rPr>
          <w:rFonts w:hint="eastAsia" w:ascii="仿宋" w:hAnsi="仿宋" w:eastAsia="仿宋"/>
          <w:color w:val="000000"/>
          <w:sz w:val="32"/>
          <w:szCs w:val="32"/>
        </w:rPr>
        <w:t>签订《借款合同》和《抵押（借款）合同》无效，没有要求确认</w:t>
      </w:r>
      <w:r>
        <w:rPr>
          <w:rFonts w:hint="eastAsia" w:ascii="仿宋" w:hAnsi="仿宋" w:eastAsia="仿宋"/>
          <w:color w:val="000000"/>
          <w:sz w:val="32"/>
          <w:szCs w:val="32"/>
          <w:lang w:eastAsia="zh-CN"/>
        </w:rPr>
        <w:t>陈某英</w:t>
      </w:r>
      <w:r>
        <w:rPr>
          <w:rFonts w:hint="eastAsia" w:ascii="仿宋" w:hAnsi="仿宋" w:eastAsia="仿宋"/>
          <w:color w:val="000000"/>
          <w:sz w:val="32"/>
          <w:szCs w:val="32"/>
        </w:rPr>
        <w:t>、</w:t>
      </w:r>
      <w:r>
        <w:rPr>
          <w:rFonts w:hint="eastAsia" w:ascii="仿宋" w:hAnsi="仿宋" w:eastAsia="仿宋"/>
          <w:color w:val="000000"/>
          <w:sz w:val="32"/>
          <w:szCs w:val="32"/>
          <w:lang w:eastAsia="zh-CN"/>
        </w:rPr>
        <w:t>杨某军</w:t>
      </w:r>
      <w:r>
        <w:rPr>
          <w:rFonts w:hint="eastAsia" w:ascii="仿宋" w:hAnsi="仿宋" w:eastAsia="仿宋"/>
          <w:color w:val="000000"/>
          <w:sz w:val="32"/>
          <w:szCs w:val="32"/>
        </w:rPr>
        <w:t>与</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w:t>
      </w:r>
      <w:r>
        <w:rPr>
          <w:rFonts w:hint="eastAsia" w:ascii="仿宋" w:hAnsi="仿宋" w:eastAsia="仿宋"/>
          <w:color w:val="000000"/>
          <w:sz w:val="32"/>
          <w:szCs w:val="32"/>
          <w:lang w:eastAsia="zh-CN"/>
        </w:rPr>
        <w:t>卢某</w:t>
      </w:r>
      <w:r>
        <w:rPr>
          <w:rFonts w:hint="eastAsia" w:ascii="仿宋" w:hAnsi="仿宋" w:eastAsia="仿宋"/>
          <w:color w:val="000000"/>
          <w:sz w:val="32"/>
          <w:szCs w:val="32"/>
        </w:rPr>
        <w:t>签订的《借款抵押合同》无效，但由于</w:t>
      </w:r>
      <w:r>
        <w:rPr>
          <w:rFonts w:hint="eastAsia" w:ascii="仿宋" w:hAnsi="仿宋" w:eastAsia="仿宋"/>
          <w:color w:val="000000"/>
          <w:sz w:val="32"/>
          <w:szCs w:val="32"/>
          <w:lang w:eastAsia="zh-CN"/>
        </w:rPr>
        <w:t>陈某英</w:t>
      </w:r>
      <w:r>
        <w:rPr>
          <w:rFonts w:hint="eastAsia" w:ascii="仿宋" w:hAnsi="仿宋" w:eastAsia="仿宋"/>
          <w:color w:val="000000"/>
          <w:sz w:val="32"/>
          <w:szCs w:val="32"/>
        </w:rPr>
        <w:t>、</w:t>
      </w:r>
      <w:r>
        <w:rPr>
          <w:rFonts w:hint="eastAsia" w:ascii="仿宋" w:hAnsi="仿宋" w:eastAsia="仿宋"/>
          <w:color w:val="000000"/>
          <w:sz w:val="32"/>
          <w:szCs w:val="32"/>
          <w:lang w:eastAsia="zh-CN"/>
        </w:rPr>
        <w:t>杨某军</w:t>
      </w:r>
      <w:r>
        <w:rPr>
          <w:rFonts w:hint="eastAsia" w:ascii="仿宋" w:hAnsi="仿宋" w:eastAsia="仿宋"/>
          <w:color w:val="000000"/>
          <w:sz w:val="32"/>
          <w:szCs w:val="32"/>
        </w:rPr>
        <w:t>与</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w:t>
      </w:r>
      <w:r>
        <w:rPr>
          <w:rFonts w:hint="eastAsia" w:ascii="仿宋" w:hAnsi="仿宋" w:eastAsia="仿宋"/>
          <w:color w:val="000000"/>
          <w:sz w:val="32"/>
          <w:szCs w:val="32"/>
          <w:lang w:eastAsia="zh-CN"/>
        </w:rPr>
        <w:t>卢某</w:t>
      </w:r>
      <w:r>
        <w:rPr>
          <w:rFonts w:hint="eastAsia" w:ascii="仿宋" w:hAnsi="仿宋" w:eastAsia="仿宋"/>
          <w:color w:val="000000"/>
          <w:sz w:val="32"/>
          <w:szCs w:val="32"/>
        </w:rPr>
        <w:t>签订的《抵押（借款）合同》是为了办理房屋抵押登记备案所签订，《抵押（借款）合同》与《借款抵押合同》的借款金额、用于抵押的房屋均相同，故本院对于</w:t>
      </w:r>
      <w:r>
        <w:rPr>
          <w:rFonts w:hint="eastAsia" w:ascii="仿宋" w:hAnsi="仿宋" w:eastAsia="仿宋"/>
          <w:color w:val="000000"/>
          <w:sz w:val="32"/>
          <w:szCs w:val="32"/>
          <w:lang w:eastAsia="zh-CN"/>
        </w:rPr>
        <w:t>陈某英</w:t>
      </w:r>
      <w:r>
        <w:rPr>
          <w:rFonts w:hint="eastAsia" w:ascii="仿宋" w:hAnsi="仿宋" w:eastAsia="仿宋"/>
          <w:color w:val="000000"/>
          <w:sz w:val="32"/>
          <w:szCs w:val="32"/>
        </w:rPr>
        <w:t>、</w:t>
      </w:r>
      <w:r>
        <w:rPr>
          <w:rFonts w:hint="eastAsia" w:ascii="仿宋" w:hAnsi="仿宋" w:eastAsia="仿宋"/>
          <w:color w:val="000000"/>
          <w:sz w:val="32"/>
          <w:szCs w:val="32"/>
          <w:lang w:eastAsia="zh-CN"/>
        </w:rPr>
        <w:t>杨某军</w:t>
      </w:r>
      <w:r>
        <w:rPr>
          <w:rFonts w:hint="eastAsia" w:ascii="仿宋" w:hAnsi="仿宋" w:eastAsia="仿宋"/>
          <w:color w:val="000000"/>
          <w:sz w:val="32"/>
          <w:szCs w:val="32"/>
        </w:rPr>
        <w:t>与</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w:t>
      </w:r>
      <w:r>
        <w:rPr>
          <w:rFonts w:hint="eastAsia" w:ascii="仿宋" w:hAnsi="仿宋" w:eastAsia="仿宋"/>
          <w:color w:val="000000"/>
          <w:sz w:val="32"/>
          <w:szCs w:val="32"/>
          <w:lang w:eastAsia="zh-CN"/>
        </w:rPr>
        <w:t>卢某</w:t>
      </w:r>
      <w:r>
        <w:rPr>
          <w:rFonts w:hint="eastAsia" w:ascii="仿宋" w:hAnsi="仿宋" w:eastAsia="仿宋"/>
          <w:color w:val="000000"/>
          <w:sz w:val="32"/>
          <w:szCs w:val="32"/>
        </w:rPr>
        <w:t>在签订的《借款抵押合同》一并确认无效。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center"/>
        <w:rPr>
          <w:rFonts w:ascii="仿宋" w:hAnsi="仿宋" w:eastAsia="仿宋"/>
          <w:sz w:val="32"/>
          <w:szCs w:val="32"/>
        </w:rPr>
      </w:pPr>
      <w:r>
        <w:rPr>
          <w:rFonts w:hint="eastAsia" w:ascii="仿宋" w:hAnsi="仿宋" w:eastAsia="仿宋"/>
          <w:color w:val="000000"/>
          <w:sz w:val="32"/>
          <w:szCs w:val="32"/>
        </w:rPr>
        <w:t>第二个争议焦点问题，二审法院认为：是否注销抵押登记属于房产管理部门的行政事务，不属于民事受理范围，因此，对于上诉人的该项请求，本院不予处理。</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综上所述，二审法院认为，一审法院判决认定</w:t>
      </w:r>
      <w:r>
        <w:rPr>
          <w:rFonts w:hint="eastAsia" w:ascii="仿宋" w:hAnsi="仿宋" w:eastAsia="仿宋"/>
          <w:color w:val="000000"/>
          <w:sz w:val="32"/>
          <w:szCs w:val="32"/>
          <w:lang w:eastAsia="zh-CN"/>
        </w:rPr>
        <w:t>陈某英</w:t>
      </w:r>
      <w:r>
        <w:rPr>
          <w:rFonts w:hint="eastAsia" w:ascii="仿宋" w:hAnsi="仿宋" w:eastAsia="仿宋"/>
          <w:color w:val="000000"/>
          <w:sz w:val="32"/>
          <w:szCs w:val="32"/>
        </w:rPr>
        <w:t>、</w:t>
      </w:r>
      <w:r>
        <w:rPr>
          <w:rFonts w:hint="eastAsia" w:ascii="仿宋" w:hAnsi="仿宋" w:eastAsia="仿宋"/>
          <w:color w:val="000000"/>
          <w:sz w:val="32"/>
          <w:szCs w:val="32"/>
          <w:lang w:eastAsia="zh-CN"/>
        </w:rPr>
        <w:t>杨某</w:t>
      </w:r>
      <w:r>
        <w:rPr>
          <w:rFonts w:hint="eastAsia" w:ascii="仿宋" w:hAnsi="仿宋" w:eastAsia="仿宋"/>
          <w:color w:val="000000"/>
          <w:sz w:val="32"/>
          <w:szCs w:val="32"/>
        </w:rPr>
        <w:t>与</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w:t>
      </w:r>
      <w:r>
        <w:rPr>
          <w:rFonts w:hint="eastAsia" w:ascii="仿宋" w:hAnsi="仿宋" w:eastAsia="仿宋"/>
          <w:color w:val="000000"/>
          <w:sz w:val="32"/>
          <w:szCs w:val="32"/>
          <w:lang w:eastAsia="zh-CN"/>
        </w:rPr>
        <w:t>卢某</w:t>
      </w:r>
      <w:r>
        <w:rPr>
          <w:rFonts w:hint="eastAsia" w:ascii="仿宋" w:hAnsi="仿宋" w:eastAsia="仿宋"/>
          <w:color w:val="000000"/>
          <w:sz w:val="32"/>
          <w:szCs w:val="32"/>
        </w:rPr>
        <w:t>签订的《借款合同》和《抵押借款合同》有效有误，予以纠正。</w:t>
      </w:r>
      <w:r>
        <w:rPr>
          <w:rFonts w:hint="eastAsia" w:ascii="仿宋" w:hAnsi="仿宋" w:eastAsia="仿宋" w:cs="Arial"/>
          <w:bCs/>
          <w:sz w:val="32"/>
          <w:szCs w:val="32"/>
        </w:rPr>
        <w:t>二审法院判决，撤销一审判决，确认陈</w:t>
      </w:r>
      <w:r>
        <w:rPr>
          <w:rFonts w:hint="eastAsia" w:ascii="仿宋" w:hAnsi="仿宋" w:eastAsia="仿宋" w:cs="Arial"/>
          <w:bCs/>
          <w:sz w:val="32"/>
          <w:szCs w:val="32"/>
          <w:lang w:val="en-US" w:eastAsia="zh-CN"/>
        </w:rPr>
        <w:t>某</w:t>
      </w:r>
      <w:r>
        <w:rPr>
          <w:rFonts w:hint="eastAsia" w:ascii="仿宋" w:hAnsi="仿宋" w:eastAsia="仿宋" w:cs="Arial"/>
          <w:bCs/>
          <w:sz w:val="32"/>
          <w:szCs w:val="32"/>
        </w:rPr>
        <w:t>英、杨</w:t>
      </w:r>
      <w:r>
        <w:rPr>
          <w:rFonts w:hint="eastAsia" w:ascii="仿宋" w:hAnsi="仿宋" w:eastAsia="仿宋" w:cs="Arial"/>
          <w:bCs/>
          <w:sz w:val="32"/>
          <w:szCs w:val="32"/>
          <w:lang w:val="en-US" w:eastAsia="zh-CN"/>
        </w:rPr>
        <w:t>某军</w:t>
      </w:r>
      <w:r>
        <w:rPr>
          <w:rFonts w:hint="eastAsia" w:ascii="仿宋" w:hAnsi="仿宋" w:eastAsia="仿宋" w:cs="Arial"/>
          <w:bCs/>
          <w:sz w:val="32"/>
          <w:szCs w:val="32"/>
        </w:rPr>
        <w:t>与何</w:t>
      </w:r>
      <w:r>
        <w:rPr>
          <w:rFonts w:hint="eastAsia" w:ascii="仿宋" w:hAnsi="仿宋" w:eastAsia="仿宋" w:cs="Arial"/>
          <w:bCs/>
          <w:sz w:val="32"/>
          <w:szCs w:val="32"/>
          <w:lang w:val="en-US" w:eastAsia="zh-CN"/>
        </w:rPr>
        <w:t>某</w:t>
      </w:r>
      <w:r>
        <w:rPr>
          <w:rFonts w:hint="eastAsia" w:ascii="仿宋" w:hAnsi="仿宋" w:eastAsia="仿宋" w:cs="Arial"/>
          <w:bCs/>
          <w:sz w:val="32"/>
          <w:szCs w:val="32"/>
        </w:rPr>
        <w:t>、卢</w:t>
      </w:r>
      <w:r>
        <w:rPr>
          <w:rFonts w:hint="eastAsia" w:ascii="仿宋" w:hAnsi="仿宋" w:eastAsia="仿宋" w:cs="Arial"/>
          <w:bCs/>
          <w:sz w:val="32"/>
          <w:szCs w:val="32"/>
          <w:lang w:val="en-US" w:eastAsia="zh-CN"/>
        </w:rPr>
        <w:t>某</w:t>
      </w:r>
      <w:r>
        <w:rPr>
          <w:rFonts w:hint="eastAsia" w:ascii="仿宋" w:hAnsi="仿宋" w:eastAsia="仿宋" w:cs="Arial"/>
          <w:bCs/>
          <w:sz w:val="32"/>
          <w:szCs w:val="32"/>
        </w:rPr>
        <w:t>签订的《借款合同》</w:t>
      </w:r>
      <w:r>
        <w:rPr>
          <w:rFonts w:hint="eastAsia" w:ascii="仿宋" w:hAnsi="仿宋" w:eastAsia="仿宋" w:cs="Arial"/>
          <w:bCs/>
          <w:sz w:val="32"/>
          <w:szCs w:val="32"/>
          <w:lang w:val="en-US" w:eastAsia="zh-CN"/>
        </w:rPr>
        <w:t>及相关合同</w:t>
      </w:r>
      <w:r>
        <w:rPr>
          <w:rFonts w:hint="eastAsia" w:ascii="仿宋" w:hAnsi="仿宋" w:eastAsia="仿宋" w:cs="Arial"/>
          <w:bCs/>
          <w:sz w:val="32"/>
          <w:szCs w:val="32"/>
        </w:rPr>
        <w:t>无效</w:t>
      </w:r>
      <w:r>
        <w:rPr>
          <w:rFonts w:hint="eastAsia" w:ascii="仿宋" w:hAnsi="仿宋" w:eastAsia="仿宋" w:cs="Arial"/>
          <w:bCs/>
          <w:sz w:val="32"/>
          <w:szCs w:val="32"/>
          <w:lang w:eastAsia="zh-CN"/>
        </w:rPr>
        <w:t>，</w:t>
      </w:r>
      <w:r>
        <w:rPr>
          <w:rFonts w:hint="eastAsia" w:ascii="仿宋" w:hAnsi="仿宋" w:eastAsia="仿宋" w:cs="Arial"/>
          <w:bCs/>
          <w:sz w:val="32"/>
          <w:szCs w:val="32"/>
          <w:lang w:val="en-US" w:eastAsia="zh-CN"/>
        </w:rPr>
        <w:t>驳回冯某、陈某的其他请求。</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Arial"/>
          <w:sz w:val="32"/>
          <w:szCs w:val="32"/>
        </w:rPr>
      </w:pPr>
      <w:r>
        <w:rPr>
          <w:rFonts w:hint="eastAsia" w:ascii="黑体" w:hAnsi="黑体" w:eastAsia="黑体" w:cs="Arial"/>
          <w:sz w:val="32"/>
          <w:szCs w:val="32"/>
          <w:lang w:val="en-US" w:eastAsia="zh-CN"/>
        </w:rPr>
        <w:t>一、何某、卢某在一段时间内针对不特定多数人从事有偿民间借贷的行为否构成职业放贷人</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最高人民法院、最高人民检察院、公安部、司法部联合制定的</w:t>
      </w:r>
      <w:r>
        <w:rPr>
          <w:rFonts w:hint="eastAsia" w:ascii="仿宋" w:hAnsi="仿宋" w:eastAsia="仿宋" w:cs="Arial"/>
          <w:b w:val="0"/>
          <w:bCs w:val="0"/>
          <w:sz w:val="32"/>
          <w:szCs w:val="32"/>
          <w:lang w:val="en-US" w:eastAsia="zh-CN"/>
        </w:rPr>
        <w:t>《关于办理非法放贷刑事案件若干问题的意见》</w:t>
      </w:r>
      <w:r>
        <w:rPr>
          <w:rFonts w:hint="eastAsia" w:ascii="仿宋" w:hAnsi="仿宋" w:eastAsia="仿宋" w:cs="Arial"/>
          <w:sz w:val="32"/>
          <w:szCs w:val="32"/>
          <w:lang w:val="en-US" w:eastAsia="zh-CN"/>
        </w:rPr>
        <w:t>第一条规定：“违反国家规定，未经监管部门批准，或者超越经营范围，以营利为目的，经常性地向社会不特定对象发放贷款，扰乱金融市场秩序，情节严重的，依照刑法第二百二十五条第（四）项的规定，以非法经营罪定罪处罚。前款规定中的‘经常性地向社会不特定对象发放贷款’，是指2年内向不特定多人（包括单位和个人）以借款或其他名义出借资金10次以上”；广西壮族自治区高级人民法院印发的</w:t>
      </w:r>
      <w:r>
        <w:rPr>
          <w:rFonts w:hint="eastAsia" w:ascii="仿宋" w:hAnsi="仿宋" w:eastAsia="仿宋" w:cs="Arial"/>
          <w:b w:val="0"/>
          <w:bCs w:val="0"/>
          <w:sz w:val="32"/>
          <w:szCs w:val="32"/>
          <w:lang w:val="en-US" w:eastAsia="zh-CN"/>
        </w:rPr>
        <w:t>《关于审理涉及新冠肺炎疫情民商案件的指导意见》</w:t>
      </w:r>
      <w:r>
        <w:rPr>
          <w:rFonts w:hint="eastAsia" w:ascii="仿宋" w:hAnsi="仿宋" w:eastAsia="仿宋" w:cs="Arial"/>
          <w:sz w:val="32"/>
          <w:szCs w:val="32"/>
          <w:lang w:val="en-US" w:eastAsia="zh-CN"/>
        </w:rPr>
        <w:t>的通知第八条第3款规定：“……原则上，出借人未依法取得放贷资格，在2年内向不特定多人（包括单位和个人）以几款或其他名义出借资金10次以上，可以构成职业放贷行为。因职业放贷行为形成的民间借贷合同无效，借款人应当返还借款本金和占用期间利息损失（按照同期全国银行间同业拆借中心公布的贷款市场报价利率计算）。”</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根据上述规定，结合一审法院依职权调取的何某的2016年6月至2017年7月的银行流水的银行流水可知，何某作为一个没有放贷资质的自然人，在1年内向5人累计出借款项10余次并收取相应利息，符合“职业放贷人”的特征，应当被认定为职业放贷人。</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rPr>
          <w:rFonts w:hint="eastAsia" w:ascii="黑体" w:hAnsi="黑体" w:eastAsia="黑体" w:cs="Arial"/>
          <w:sz w:val="32"/>
          <w:szCs w:val="32"/>
          <w:lang w:val="en-US" w:eastAsia="zh-CN"/>
        </w:rPr>
      </w:pPr>
      <w:r>
        <w:rPr>
          <w:rFonts w:hint="eastAsia" w:ascii="黑体" w:hAnsi="黑体" w:eastAsia="黑体" w:cs="Arial"/>
          <w:sz w:val="32"/>
          <w:szCs w:val="32"/>
          <w:lang w:val="en-US" w:eastAsia="zh-CN"/>
        </w:rPr>
        <w:t>案涉《借款合同》和《抵押（借款）合同》是否无效。</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根据</w:t>
      </w:r>
      <w:r>
        <w:rPr>
          <w:rFonts w:hint="eastAsia" w:ascii="仿宋" w:hAnsi="仿宋" w:eastAsia="仿宋"/>
          <w:color w:val="000000"/>
          <w:sz w:val="32"/>
          <w:szCs w:val="32"/>
        </w:rPr>
        <w:t>《中华人民共和国银行业监督管理法》第十九条的效力性强制性规定，即</w:t>
      </w:r>
      <w:r>
        <w:rPr>
          <w:rFonts w:hint="eastAsia" w:ascii="仿宋" w:hAnsi="仿宋" w:eastAsia="仿宋"/>
          <w:color w:val="000000"/>
          <w:sz w:val="32"/>
          <w:szCs w:val="32"/>
          <w:lang w:eastAsia="zh-CN"/>
        </w:rPr>
        <w:t>“</w:t>
      </w:r>
      <w:r>
        <w:rPr>
          <w:rFonts w:hint="eastAsia" w:ascii="仿宋" w:hAnsi="仿宋" w:eastAsia="仿宋"/>
          <w:color w:val="000000"/>
          <w:sz w:val="32"/>
          <w:szCs w:val="32"/>
        </w:rPr>
        <w:t>未经国务院银行监督管理机构批准，任何单位和个人不得设立银行业金融机构或者从事银行业金融机构的业务活动</w:t>
      </w:r>
      <w:r>
        <w:rPr>
          <w:rFonts w:hint="eastAsia" w:ascii="仿宋" w:hAnsi="仿宋" w:eastAsia="仿宋"/>
          <w:color w:val="000000"/>
          <w:sz w:val="32"/>
          <w:szCs w:val="32"/>
          <w:lang w:eastAsia="zh-CN"/>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本案中被认定为职业放贷人的何某已违反上述规定，</w:t>
      </w:r>
      <w:r>
        <w:rPr>
          <w:rFonts w:hint="eastAsia" w:ascii="仿宋" w:hAnsi="仿宋" w:eastAsia="仿宋"/>
          <w:color w:val="000000"/>
          <w:sz w:val="32"/>
          <w:szCs w:val="32"/>
        </w:rPr>
        <w:t>故依照《中华人民共和国合同法》第五十二条第（五）项、《最高人民法院关于适用&lt;中华人民共和国合同法&gt;若干问题的解释（二）》第十四条关于合同无效法定情形及条件的规定</w:t>
      </w:r>
      <w:r>
        <w:rPr>
          <w:rFonts w:hint="eastAsia" w:ascii="仿宋" w:hAnsi="仿宋" w:eastAsia="仿宋"/>
          <w:color w:val="000000"/>
          <w:sz w:val="32"/>
          <w:szCs w:val="32"/>
          <w:lang w:eastAsia="zh-CN"/>
        </w:rPr>
        <w:t>，因何某和卢某作为共同借款人，合资出借</w:t>
      </w:r>
      <w:r>
        <w:rPr>
          <w:rFonts w:hint="default" w:ascii="仿宋" w:hAnsi="仿宋" w:eastAsia="仿宋"/>
          <w:color w:val="000000"/>
          <w:sz w:val="32"/>
          <w:szCs w:val="32"/>
          <w:lang w:val="en-US" w:eastAsia="zh-CN"/>
        </w:rPr>
        <w:t>100</w:t>
      </w:r>
      <w:r>
        <w:rPr>
          <w:rFonts w:hint="eastAsia" w:ascii="仿宋" w:hAnsi="仿宋" w:eastAsia="仿宋"/>
          <w:color w:val="000000"/>
          <w:sz w:val="32"/>
          <w:szCs w:val="32"/>
          <w:lang w:val="en-US" w:eastAsia="zh-CN"/>
        </w:rPr>
        <w:t>万元款项给杨某军，鉴于合同的不可分性，</w:t>
      </w:r>
      <w:r>
        <w:rPr>
          <w:rFonts w:hint="eastAsia" w:ascii="仿宋" w:hAnsi="仿宋" w:eastAsia="仿宋"/>
          <w:color w:val="000000"/>
          <w:sz w:val="32"/>
          <w:szCs w:val="32"/>
          <w:lang w:eastAsia="zh-CN"/>
        </w:rPr>
        <w:t>陈某英</w:t>
      </w:r>
      <w:r>
        <w:rPr>
          <w:rFonts w:hint="eastAsia" w:ascii="仿宋" w:hAnsi="仿宋" w:eastAsia="仿宋"/>
          <w:color w:val="000000"/>
          <w:sz w:val="32"/>
          <w:szCs w:val="32"/>
        </w:rPr>
        <w:t>、</w:t>
      </w:r>
      <w:r>
        <w:rPr>
          <w:rFonts w:hint="eastAsia" w:ascii="仿宋" w:hAnsi="仿宋" w:eastAsia="仿宋"/>
          <w:color w:val="000000"/>
          <w:sz w:val="32"/>
          <w:szCs w:val="32"/>
          <w:lang w:eastAsia="zh-CN"/>
        </w:rPr>
        <w:t>杨某军</w:t>
      </w:r>
      <w:r>
        <w:rPr>
          <w:rFonts w:hint="eastAsia" w:ascii="仿宋" w:hAnsi="仿宋" w:eastAsia="仿宋"/>
          <w:color w:val="000000"/>
          <w:sz w:val="32"/>
          <w:szCs w:val="32"/>
        </w:rPr>
        <w:t>与</w:t>
      </w:r>
      <w:r>
        <w:rPr>
          <w:rFonts w:hint="eastAsia" w:ascii="仿宋" w:hAnsi="仿宋" w:eastAsia="仿宋"/>
          <w:color w:val="000000"/>
          <w:sz w:val="32"/>
          <w:szCs w:val="32"/>
          <w:lang w:eastAsia="zh-CN"/>
        </w:rPr>
        <w:t>何某</w:t>
      </w:r>
      <w:r>
        <w:rPr>
          <w:rFonts w:hint="eastAsia" w:ascii="仿宋" w:hAnsi="仿宋" w:eastAsia="仿宋"/>
          <w:color w:val="000000"/>
          <w:sz w:val="32"/>
          <w:szCs w:val="32"/>
        </w:rPr>
        <w:t>、</w:t>
      </w:r>
      <w:r>
        <w:rPr>
          <w:rFonts w:hint="eastAsia" w:ascii="仿宋" w:hAnsi="仿宋" w:eastAsia="仿宋"/>
          <w:color w:val="000000"/>
          <w:sz w:val="32"/>
          <w:szCs w:val="32"/>
          <w:lang w:eastAsia="zh-CN"/>
        </w:rPr>
        <w:t>卢某</w:t>
      </w:r>
      <w:r>
        <w:rPr>
          <w:rFonts w:hint="eastAsia" w:ascii="仿宋" w:hAnsi="仿宋" w:eastAsia="仿宋"/>
          <w:color w:val="000000"/>
          <w:sz w:val="32"/>
          <w:szCs w:val="32"/>
        </w:rPr>
        <w:t>签订的《借款</w:t>
      </w:r>
      <w:r>
        <w:rPr>
          <w:rFonts w:hint="eastAsia" w:ascii="仿宋" w:hAnsi="仿宋" w:eastAsia="仿宋"/>
          <w:color w:val="000000"/>
          <w:sz w:val="32"/>
          <w:szCs w:val="32"/>
          <w:lang w:eastAsia="zh-CN"/>
        </w:rPr>
        <w:t>抵押</w:t>
      </w:r>
      <w:r>
        <w:rPr>
          <w:rFonts w:hint="eastAsia" w:ascii="仿宋" w:hAnsi="仿宋" w:eastAsia="仿宋"/>
          <w:color w:val="000000"/>
          <w:sz w:val="32"/>
          <w:szCs w:val="32"/>
        </w:rPr>
        <w:t>合同》</w:t>
      </w:r>
      <w:r>
        <w:rPr>
          <w:rFonts w:hint="eastAsia" w:ascii="仿宋" w:hAnsi="仿宋" w:eastAsia="仿宋"/>
          <w:color w:val="000000"/>
          <w:sz w:val="32"/>
          <w:szCs w:val="32"/>
          <w:lang w:eastAsia="zh-CN"/>
        </w:rPr>
        <w:t>、《抵押（借款）合同》均</w:t>
      </w:r>
      <w:r>
        <w:rPr>
          <w:rFonts w:hint="eastAsia" w:ascii="仿宋" w:hAnsi="仿宋" w:eastAsia="仿宋"/>
          <w:color w:val="000000"/>
          <w:sz w:val="32"/>
          <w:szCs w:val="32"/>
        </w:rPr>
        <w:t>无效</w:t>
      </w:r>
      <w:r>
        <w:rPr>
          <w:rFonts w:hint="eastAsia" w:ascii="仿宋" w:hAnsi="仿宋" w:eastAsia="仿宋"/>
          <w:color w:val="00000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rPr>
          <w:rFonts w:hint="eastAsia" w:ascii="黑体" w:hAnsi="黑体" w:eastAsia="仿宋" w:cs="Arial"/>
          <w:sz w:val="32"/>
          <w:szCs w:val="32"/>
          <w:lang w:val="en-US" w:eastAsia="zh-CN"/>
        </w:rPr>
      </w:pPr>
      <w:r>
        <w:rPr>
          <w:rFonts w:hint="eastAsia" w:ascii="仿宋" w:hAnsi="仿宋" w:eastAsia="仿宋"/>
          <w:color w:val="000000"/>
          <w:sz w:val="32"/>
          <w:szCs w:val="32"/>
          <w:lang w:val="en-US" w:eastAsia="zh-CN"/>
        </w:rPr>
        <w:t>本案遗憾的是，法院并没有判决要求四被上诉人履行注销案涉房屋的抵押登记行为，认为属于行政事务，不宜在民事案件中处理。目前，代理人已通过行政诉讼，达到诉讼目的，今后可在行政案件经典案例中予以分享。</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结语和建议</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pPr>
      <w:r>
        <w:rPr>
          <w:rFonts w:hint="eastAsia" w:ascii="仿宋" w:hAnsi="仿宋" w:eastAsia="仿宋" w:cs="Arial"/>
          <w:sz w:val="32"/>
          <w:szCs w:val="32"/>
          <w:lang w:val="en-US" w:eastAsia="zh-CN"/>
        </w:rPr>
        <w:t>本案涵盖了“职业放贷人”认定以及由该借贷行为形成的合同被认定无效的问题，对刚刚颁布和实施的多个如何认定“职业放贷人”的部门法、行政法规、部门规章的司法实践有着重要的参考作用。</w:t>
      </w:r>
    </w:p>
    <w:sectPr>
      <w:footerReference r:id="rId3" w:type="default"/>
      <w:pgSz w:w="11906" w:h="16838"/>
      <w:pgMar w:top="2154" w:right="1786" w:bottom="1814" w:left="1786"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8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posOffset>2515870</wp:posOffset>
              </wp:positionH>
              <wp:positionV relativeFrom="paragraph">
                <wp:posOffset>-38100</wp:posOffset>
              </wp:positionV>
              <wp:extent cx="1828800" cy="2197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19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8.1pt;margin-top:-3pt;height:17.3pt;width:144pt;mso-position-horizontal-relative:margin;mso-wrap-style:none;z-index:251659264;mso-width-relative:page;mso-height-relative:page;" filled="f" stroked="f" coordsize="21600,21600" o:gfxdata="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1wjZ2QAAAAkBAAAPAAAAAAAAAAEAIAAAACIAAABkcnMvZG93bnJldi54&#10;bWxQSwECFAAUAAAACACHTuJAiugjQDICAABgBAAADgAAAAAAAAABACAAAAAoAQAAZHJzL2Uyb0Rv&#10;Yy54bWxQSwUGAAAAAAYABgBZAQAAzAUAAAAA&#10;">
              <v:fill on="f" focussize="0,0"/>
              <v:stroke on="f" weight="0.5pt"/>
              <v:imagedata o:title=""/>
              <o:lock v:ext="edit" aspectratio="f"/>
              <v:textbox inset="0mm,0mm,0mm,0mm">
                <w:txbxContent>
                  <w:p>
                    <w:pPr>
                      <w:pStyle w:val="3"/>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  \* MERGEFORMAT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C1619"/>
    <w:rsid w:val="2DB2743C"/>
    <w:rsid w:val="432429D7"/>
    <w:rsid w:val="462E3172"/>
    <w:rsid w:val="768C4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5326</Words>
  <Characters>5412</Characters>
  <Paragraphs>50</Paragraphs>
  <TotalTime>30</TotalTime>
  <ScaleCrop>false</ScaleCrop>
  <LinksUpToDate>false</LinksUpToDate>
  <CharactersWithSpaces>5707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2021-08-17T10:22:00Z</dcterms:created>
  <dc:creator>蓝罗</dc:creator>
  <cp:lastModifiedBy>秋鸢落樱</cp:lastModifiedBy>
  <dcterms:modified xsi:type="dcterms:W3CDTF">2021-12-21T08:55:25Z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0B0252E205BA4658851751FBF0F1C6DD</vt:lpwstr>
  </property>
</Properties>
</file>