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Cs w:val="32"/>
          <w:lang w:val="en-US" w:eastAsia="zh-CN"/>
        </w:rPr>
      </w:pPr>
      <w:r>
        <w:rPr>
          <w:rFonts w:hint="eastAsia" w:ascii="黑体" w:hAnsi="黑体" w:eastAsia="黑体"/>
          <w:szCs w:val="32"/>
        </w:rPr>
        <w:t>附件</w:t>
      </w:r>
      <w:r>
        <w:rPr>
          <w:rFonts w:hint="eastAsia" w:ascii="黑体" w:hAnsi="黑体" w:eastAsia="黑体"/>
          <w:szCs w:val="32"/>
          <w:lang w:val="en-US" w:eastAsia="zh-CN"/>
        </w:rPr>
        <w:t>1</w:t>
      </w:r>
    </w:p>
    <w:p>
      <w:pPr>
        <w:spacing w:line="560" w:lineRule="exact"/>
        <w:rPr>
          <w:rFonts w:ascii="黑体" w:hAnsi="黑体" w:eastAsia="黑体"/>
          <w:szCs w:val="32"/>
        </w:rPr>
      </w:pPr>
    </w:p>
    <w:p>
      <w:pPr>
        <w:pStyle w:val="2"/>
        <w:spacing w:before="0" w:after="0" w:line="560" w:lineRule="exact"/>
        <w:jc w:val="center"/>
        <w:rPr>
          <w:rFonts w:ascii="方正小标宋简体" w:eastAsia="方正小标宋简体"/>
          <w:b w:val="0"/>
        </w:rPr>
      </w:pPr>
      <w:r>
        <w:rPr>
          <w:rFonts w:ascii="方正小标宋简体" w:eastAsia="方正小标宋简体"/>
          <w:b w:val="0"/>
        </w:rPr>
        <w:t>20</w:t>
      </w:r>
      <w:r>
        <w:rPr>
          <w:rFonts w:hint="eastAsia" w:ascii="方正小标宋简体" w:eastAsia="方正小标宋简体"/>
          <w:b w:val="0"/>
          <w:lang w:val="en-US" w:eastAsia="zh-CN"/>
        </w:rPr>
        <w:t>23</w:t>
      </w:r>
      <w:r>
        <w:rPr>
          <w:rFonts w:hint="eastAsia" w:ascii="方正小标宋简体" w:eastAsia="方正小标宋简体"/>
          <w:b w:val="0"/>
        </w:rPr>
        <w:t>年度广西律师事务所年度检查考核和</w:t>
      </w:r>
    </w:p>
    <w:p>
      <w:pPr>
        <w:pStyle w:val="2"/>
        <w:spacing w:before="0" w:after="0" w:line="560" w:lineRule="exact"/>
        <w:jc w:val="center"/>
        <w:rPr>
          <w:rFonts w:ascii="方正小标宋简体" w:eastAsia="方正小标宋简体"/>
        </w:rPr>
      </w:pPr>
      <w:r>
        <w:rPr>
          <w:rFonts w:hint="eastAsia" w:ascii="方正小标宋简体" w:eastAsia="方正小标宋简体"/>
          <w:b w:val="0"/>
        </w:rPr>
        <w:t>律师执业年度考核网上填报说明</w:t>
      </w:r>
    </w:p>
    <w:p>
      <w:pPr>
        <w:pStyle w:val="3"/>
        <w:pageBreakBefore w:val="0"/>
        <w:widowControl w:val="0"/>
        <w:kinsoku/>
        <w:wordWrap/>
        <w:overflowPunct/>
        <w:topLinePunct w:val="0"/>
        <w:autoSpaceDE/>
        <w:autoSpaceDN/>
        <w:bidi w:val="0"/>
        <w:adjustRightInd/>
        <w:snapToGrid/>
        <w:spacing w:before="0" w:after="0" w:line="560" w:lineRule="exact"/>
        <w:ind w:left="660"/>
        <w:textAlignment w:val="auto"/>
        <w:rPr>
          <w:rFonts w:hint="eastAsia" w:ascii="黑体" w:hAnsi="黑体" w:eastAsia="黑体"/>
          <w:b w:val="0"/>
        </w:rPr>
      </w:pPr>
    </w:p>
    <w:p>
      <w:pPr>
        <w:pStyle w:val="3"/>
        <w:pageBreakBefore w:val="0"/>
        <w:widowControl w:val="0"/>
        <w:kinsoku/>
        <w:wordWrap/>
        <w:overflowPunct/>
        <w:topLinePunct w:val="0"/>
        <w:autoSpaceDE/>
        <w:autoSpaceDN/>
        <w:bidi w:val="0"/>
        <w:adjustRightInd/>
        <w:snapToGrid/>
        <w:spacing w:before="0" w:after="0" w:line="560" w:lineRule="exact"/>
        <w:ind w:left="660"/>
        <w:textAlignment w:val="auto"/>
        <w:rPr>
          <w:rFonts w:ascii="黑体" w:hAnsi="黑体" w:eastAsia="黑体"/>
          <w:b w:val="0"/>
        </w:rPr>
      </w:pPr>
      <w:r>
        <w:rPr>
          <w:rFonts w:hint="eastAsia" w:ascii="黑体" w:hAnsi="黑体" w:eastAsia="黑体"/>
          <w:b w:val="0"/>
        </w:rPr>
        <w:t>一、目标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为推进广西律师行业信息化建设，建立律师事务所和律师大数据，推动律师事务所年度检查考核与律师执业年度考核工作的无纸化发展，提高考核工作效率，节约考核成本，20</w:t>
      </w:r>
      <w:r>
        <w:rPr>
          <w:rFonts w:hint="eastAsia" w:ascii="方正仿宋_GBK" w:hAnsi="方正仿宋_GBK" w:eastAsia="方正仿宋_GBK" w:cs="方正仿宋_GBK"/>
          <w:szCs w:val="32"/>
          <w:lang w:val="en-US" w:eastAsia="zh-CN"/>
        </w:rPr>
        <w:t>23</w:t>
      </w:r>
      <w:r>
        <w:rPr>
          <w:rFonts w:hint="eastAsia" w:ascii="方正仿宋_GBK" w:hAnsi="方正仿宋_GBK" w:eastAsia="方正仿宋_GBK" w:cs="方正仿宋_GBK"/>
          <w:szCs w:val="32"/>
        </w:rPr>
        <w:t>年度律师事务所年度检查考核与律师执业年度考核基础信息收集工作继续采取网上填报方式完成。</w:t>
      </w:r>
    </w:p>
    <w:p>
      <w:pPr>
        <w:pStyle w:val="4"/>
        <w:pageBreakBefore w:val="0"/>
        <w:widowControl w:val="0"/>
        <w:kinsoku/>
        <w:wordWrap/>
        <w:overflowPunct/>
        <w:topLinePunct w:val="0"/>
        <w:autoSpaceDE/>
        <w:autoSpaceDN/>
        <w:bidi w:val="0"/>
        <w:adjustRightInd/>
        <w:snapToGrid/>
        <w:spacing w:before="0" w:after="0" w:line="560" w:lineRule="exact"/>
        <w:ind w:left="660"/>
        <w:textAlignment w:val="auto"/>
        <w:rPr>
          <w:rFonts w:ascii="黑体" w:hAnsi="黑体" w:eastAsia="黑体"/>
          <w:b w:val="0"/>
        </w:rPr>
      </w:pPr>
      <w:r>
        <w:rPr>
          <w:rFonts w:hint="eastAsia" w:ascii="黑体" w:hAnsi="黑体" w:eastAsia="黑体"/>
          <w:b w:val="0"/>
        </w:rPr>
        <w:t>二、填报内容</w:t>
      </w: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ascii="楷体" w:hAnsi="楷体" w:eastAsia="楷体"/>
          <w:sz w:val="32"/>
          <w:szCs w:val="32"/>
        </w:rPr>
      </w:pPr>
      <w:r>
        <w:rPr>
          <w:rFonts w:hint="eastAsia" w:ascii="楷体" w:hAnsi="楷体" w:eastAsia="楷体"/>
          <w:sz w:val="32"/>
          <w:szCs w:val="32"/>
          <w:lang w:eastAsia="zh-CN"/>
        </w:rPr>
        <w:t>（一）</w:t>
      </w:r>
      <w:r>
        <w:rPr>
          <w:rFonts w:hint="eastAsia" w:ascii="楷体" w:hAnsi="楷体" w:eastAsia="楷体"/>
          <w:sz w:val="32"/>
          <w:szCs w:val="32"/>
        </w:rPr>
        <w:t>时间安排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eastAsia="zh-CN"/>
        </w:rPr>
        <w:t>下发年检通知之日起</w:t>
      </w:r>
      <w:r>
        <w:rPr>
          <w:rFonts w:hint="eastAsia" w:ascii="方正仿宋_GBK" w:hAnsi="方正仿宋_GBK" w:eastAsia="方正仿宋_GBK" w:cs="方正仿宋_GBK"/>
          <w:szCs w:val="32"/>
        </w:rPr>
        <w:t>开通律师事务所与律师信息采集及年度考核通道。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14</w:t>
      </w:r>
      <w:r>
        <w:rPr>
          <w:rFonts w:hint="eastAsia" w:ascii="方正仿宋_GBK" w:hAnsi="方正仿宋_GBK" w:eastAsia="方正仿宋_GBK" w:cs="方正仿宋_GBK"/>
          <w:szCs w:val="32"/>
        </w:rPr>
        <w:t>日</w:t>
      </w:r>
      <w:r>
        <w:rPr>
          <w:rFonts w:hint="eastAsia" w:ascii="方正仿宋_GBK" w:hAnsi="方正仿宋_GBK" w:eastAsia="方正仿宋_GBK" w:cs="方正仿宋_GBK"/>
          <w:szCs w:val="32"/>
          <w:lang w:val="en-US" w:eastAsia="zh-CN"/>
        </w:rPr>
        <w:t>24:00</w:t>
      </w:r>
      <w:r>
        <w:rPr>
          <w:rFonts w:hint="eastAsia" w:ascii="方正仿宋_GBK" w:hAnsi="方正仿宋_GBK" w:eastAsia="方正仿宋_GBK" w:cs="方正仿宋_GBK"/>
          <w:szCs w:val="32"/>
        </w:rPr>
        <w:t>前，律师事务所及律师必须完成年度考核的网上填报，逾期关闭通道。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月1</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日，开通</w:t>
      </w:r>
      <w:r>
        <w:rPr>
          <w:rFonts w:hint="eastAsia" w:ascii="方正仿宋_GBK" w:hAnsi="方正仿宋_GBK" w:eastAsia="方正仿宋_GBK" w:cs="方正仿宋_GBK"/>
          <w:szCs w:val="32"/>
          <w:lang w:eastAsia="zh-CN"/>
        </w:rPr>
        <w:t>司法行政机关、</w:t>
      </w:r>
      <w:r>
        <w:rPr>
          <w:rFonts w:hint="eastAsia" w:ascii="方正仿宋_GBK" w:hAnsi="方正仿宋_GBK" w:eastAsia="方正仿宋_GBK" w:cs="方正仿宋_GBK"/>
          <w:szCs w:val="32"/>
        </w:rPr>
        <w:t>律师协会网上年度考核受理、审核功能。</w:t>
      </w:r>
    </w:p>
    <w:p>
      <w:pPr>
        <w:pStyle w:val="5"/>
        <w:pageBreakBefore w:val="0"/>
        <w:widowControl w:val="0"/>
        <w:numPr>
          <w:ilvl w:val="0"/>
          <w:numId w:val="0"/>
        </w:numPr>
        <w:kinsoku/>
        <w:wordWrap/>
        <w:overflowPunct/>
        <w:topLinePunct w:val="0"/>
        <w:autoSpaceDE/>
        <w:autoSpaceDN/>
        <w:bidi w:val="0"/>
        <w:adjustRightInd/>
        <w:snapToGrid/>
        <w:spacing w:before="0" w:after="0" w:line="560" w:lineRule="exact"/>
        <w:ind w:left="632" w:leftChars="0"/>
        <w:textAlignment w:val="auto"/>
        <w:rPr>
          <w:rFonts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填报要求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1.律师事务所在填报《律师事务所年度检查考核登记表》前，须将本所律师基本信息及事务所信息完整录入系统</w:t>
      </w:r>
      <w:r>
        <w:rPr>
          <w:rFonts w:hint="eastAsia" w:ascii="方正仿宋_GBK" w:hAnsi="方正仿宋_GBK" w:eastAsia="方正仿宋_GBK" w:cs="方正仿宋_GBK"/>
          <w:szCs w:val="32"/>
          <w:lang w:eastAsia="zh-CN"/>
        </w:rPr>
        <w:t>（律所要提供完整的住所地址、负责人姓名、邮政编码、机构联系电话，公职律师公司律师执业机构注意将机构的联系电话改为单位的办公电话，以免造成个人信息暴露）</w:t>
      </w:r>
      <w:r>
        <w:rPr>
          <w:rFonts w:hint="eastAsia" w:ascii="方正仿宋_GBK" w:hAnsi="方正仿宋_GBK" w:eastAsia="方正仿宋_GBK" w:cs="方正仿宋_GBK"/>
          <w:szCs w:val="32"/>
        </w:rPr>
        <w:t>，律师基本信息包括：姓名、性别、身份证号码、</w:t>
      </w:r>
      <w:r>
        <w:rPr>
          <w:rFonts w:hint="eastAsia" w:ascii="方正仿宋_GBK" w:hAnsi="方正仿宋_GBK" w:eastAsia="方正仿宋_GBK" w:cs="方正仿宋_GBK"/>
          <w:szCs w:val="32"/>
          <w:lang w:eastAsia="zh-CN"/>
        </w:rPr>
        <w:t>政治面貌、</w:t>
      </w:r>
      <w:r>
        <w:rPr>
          <w:rFonts w:hint="eastAsia" w:ascii="方正仿宋_GBK" w:hAnsi="方正仿宋_GBK" w:eastAsia="方正仿宋_GBK" w:cs="方正仿宋_GBK"/>
          <w:szCs w:val="32"/>
        </w:rPr>
        <w:t>执业证号码、首次执业时间、首次在广西执业时间、执业类别、进入本所</w:t>
      </w:r>
      <w:r>
        <w:rPr>
          <w:rFonts w:hint="eastAsia" w:ascii="方正仿宋_GBK" w:hAnsi="方正仿宋_GBK" w:eastAsia="方正仿宋_GBK" w:cs="方正仿宋_GBK"/>
          <w:szCs w:val="32"/>
          <w:lang w:eastAsia="zh-CN"/>
        </w:rPr>
        <w:t>执业</w:t>
      </w:r>
      <w:r>
        <w:rPr>
          <w:rFonts w:hint="eastAsia" w:ascii="方正仿宋_GBK" w:hAnsi="方正仿宋_GBK" w:eastAsia="方正仿宋_GBK" w:cs="方正仿宋_GBK"/>
          <w:szCs w:val="32"/>
        </w:rPr>
        <w:t>时间。同时提供EXCEL导入方式（模板文件可在系统下载）。事务所档案信息</w:t>
      </w:r>
      <w:r>
        <w:rPr>
          <w:rFonts w:hint="eastAsia" w:ascii="方正仿宋_GBK" w:hAnsi="方正仿宋_GBK" w:eastAsia="方正仿宋_GBK" w:cs="方正仿宋_GBK"/>
          <w:szCs w:val="32"/>
          <w:lang w:eastAsia="zh-CN"/>
        </w:rPr>
        <w:t>按照流程图</w:t>
      </w:r>
      <w:r>
        <w:rPr>
          <w:rFonts w:hint="eastAsia" w:ascii="方正仿宋_GBK" w:hAnsi="方正仿宋_GBK" w:eastAsia="方正仿宋_GBK" w:cs="方正仿宋_GBK"/>
          <w:szCs w:val="32"/>
        </w:rPr>
        <w:t>数据结构</w:t>
      </w:r>
      <w:r>
        <w:rPr>
          <w:rFonts w:hint="eastAsia" w:ascii="方正仿宋_GBK" w:hAnsi="方正仿宋_GBK" w:eastAsia="方正仿宋_GBK" w:cs="方正仿宋_GBK"/>
          <w:szCs w:val="32"/>
          <w:lang w:eastAsia="zh-CN"/>
        </w:rPr>
        <w:t>填报</w:t>
      </w:r>
      <w:r>
        <w:rPr>
          <w:rFonts w:hint="eastAsia" w:ascii="方正仿宋_GBK" w:hAnsi="方正仿宋_GBK" w:eastAsia="方正仿宋_GBK" w:cs="方正仿宋_GBK"/>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2.通过本系统打印《律师事务所年度检查考核登记表》和《律师执业年度考核登记表》。</w:t>
      </w:r>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ascii="黑体" w:hAnsi="黑体" w:eastAsia="黑体"/>
          <w:b w:val="0"/>
        </w:rPr>
      </w:pPr>
      <w:r>
        <w:rPr>
          <w:rFonts w:hint="eastAsia" w:ascii="黑体" w:hAnsi="黑体" w:eastAsia="黑体"/>
          <w:b w:val="0"/>
        </w:rPr>
        <w:t>三、填报流程</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b/>
          <w:bCs/>
          <w:szCs w:val="32"/>
        </w:rPr>
        <w:t>1.</w:t>
      </w:r>
      <w:r>
        <w:rPr>
          <w:rFonts w:hint="eastAsia" w:ascii="方正仿宋_GBK" w:hAnsi="方正仿宋_GBK" w:eastAsia="方正仿宋_GBK" w:cs="方正仿宋_GBK"/>
          <w:b/>
          <w:bCs/>
          <w:szCs w:val="32"/>
          <w:lang w:eastAsia="zh-CN"/>
        </w:rPr>
        <w:t>律师个人填报。</w:t>
      </w:r>
      <w:r>
        <w:rPr>
          <w:rFonts w:hint="eastAsia" w:ascii="方正仿宋_GBK" w:hAnsi="方正仿宋_GBK" w:eastAsia="方正仿宋_GBK" w:cs="方正仿宋_GBK"/>
          <w:szCs w:val="32"/>
          <w:lang w:eastAsia="zh-CN"/>
        </w:rPr>
        <w:t>使用互联网环境登录网站（不要使用政务内网环境登录），登录</w:t>
      </w:r>
      <w:r>
        <w:rPr>
          <w:rFonts w:hint="eastAsia" w:ascii="方正仿宋_GBK" w:hAnsi="方正仿宋_GBK" w:eastAsia="方正仿宋_GBK" w:cs="方正仿宋_GBK"/>
          <w:szCs w:val="32"/>
        </w:rPr>
        <w:t>律师凭账号(执业证号)，密码(统一是我们初始密码：Guangxi202</w:t>
      </w:r>
      <w:r>
        <w:rPr>
          <w:rFonts w:hint="eastAsia" w:ascii="方正仿宋_GBK" w:hAnsi="方正仿宋_GBK" w:eastAsia="方正仿宋_GBK" w:cs="方正仿宋_GBK"/>
          <w:szCs w:val="32"/>
          <w:lang w:val="en-US" w:eastAsia="zh-CN"/>
        </w:rPr>
        <w:t>4</w:t>
      </w:r>
      <w:r>
        <w:rPr>
          <w:rFonts w:hint="eastAsia" w:ascii="方正仿宋_GBK" w:hAnsi="方正仿宋_GBK" w:eastAsia="方正仿宋_GBK" w:cs="方正仿宋_GBK"/>
          <w:szCs w:val="32"/>
        </w:rPr>
        <w:t>@</w:t>
      </w:r>
      <w:r>
        <w:rPr>
          <w:rFonts w:hint="eastAsia" w:ascii="方正仿宋_GBK" w:hAnsi="方正仿宋_GBK" w:eastAsia="方正仿宋_GBK" w:cs="方正仿宋_GBK"/>
          <w:szCs w:val="32"/>
          <w:lang w:val="en-US" w:eastAsia="zh-CN"/>
        </w:rPr>
        <w:t>#</w:t>
      </w:r>
      <w:r>
        <w:rPr>
          <w:rFonts w:hint="eastAsia" w:ascii="方正仿宋_GBK" w:hAnsi="方正仿宋_GBK" w:eastAsia="方正仿宋_GBK" w:cs="方正仿宋_GBK"/>
          <w:szCs w:val="32"/>
        </w:rPr>
        <w:t>)登陆平台，核对本人档案信息是否登记正确，确认无误后，填写《律师执业年度考核登记表》（个人档案信息与《律师执业年度考核登记表》重复的，由系统自动生成）。</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b/>
          <w:bCs/>
          <w:szCs w:val="32"/>
        </w:rPr>
        <w:t>2.</w:t>
      </w:r>
      <w:r>
        <w:rPr>
          <w:rFonts w:hint="eastAsia" w:ascii="方正仿宋_GBK" w:hAnsi="方正仿宋_GBK" w:eastAsia="方正仿宋_GBK" w:cs="方正仿宋_GBK"/>
          <w:b/>
          <w:bCs/>
          <w:szCs w:val="32"/>
          <w:lang w:eastAsia="zh-CN"/>
        </w:rPr>
        <w:t>律师事务所（公职、公司律师执业机构）填报。</w:t>
      </w:r>
      <w:r>
        <w:rPr>
          <w:rFonts w:hint="eastAsia" w:ascii="方正仿宋_GBK" w:hAnsi="方正仿宋_GBK" w:eastAsia="方正仿宋_GBK" w:cs="方正仿宋_GBK"/>
          <w:szCs w:val="32"/>
        </w:rPr>
        <w:t>律师事务所（公职、公司律师执业机构）使用互联网环境登录网站（不要使用政务内网环境登录），登录律师事务所（公职、公司律师执业机构）账号(</w:t>
      </w:r>
      <w:r>
        <w:rPr>
          <w:rFonts w:hint="eastAsia" w:ascii="方正仿宋_GBK" w:hAnsi="方正仿宋_GBK" w:eastAsia="方正仿宋_GBK" w:cs="方正仿宋_GBK"/>
          <w:szCs w:val="32"/>
          <w:lang w:eastAsia="zh-CN"/>
        </w:rPr>
        <w:t>执业机构全称</w:t>
      </w:r>
      <w:r>
        <w:rPr>
          <w:rFonts w:hint="eastAsia" w:ascii="方正仿宋_GBK" w:hAnsi="方正仿宋_GBK" w:eastAsia="方正仿宋_GBK" w:cs="方正仿宋_GBK"/>
          <w:szCs w:val="32"/>
        </w:rPr>
        <w:t>)，密码(统一是我们初始密码：Guangxi2024@#)登陆平台登陆平台后，为每一名已提交《律师执业年度考核登记表》的律师进行考核评议（称职，基本称职，不称职</w:t>
      </w:r>
      <w:r>
        <w:rPr>
          <w:rFonts w:hint="eastAsia" w:ascii="方正仿宋_GBK" w:hAnsi="方正仿宋_GBK" w:eastAsia="方正仿宋_GBK" w:cs="方正仿宋_GBK"/>
          <w:szCs w:val="32"/>
          <w:lang w:eastAsia="zh-CN"/>
        </w:rPr>
        <w:t>，不评定考核等次</w:t>
      </w:r>
      <w:r>
        <w:rPr>
          <w:rFonts w:hint="eastAsia" w:ascii="方正仿宋_GBK" w:hAnsi="方正仿宋_GBK" w:eastAsia="方正仿宋_GBK" w:cs="方正仿宋_GBK"/>
          <w:szCs w:val="32"/>
        </w:rPr>
        <w:t>）。</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b/>
          <w:bCs/>
          <w:szCs w:val="32"/>
        </w:rPr>
        <w:t>3.律师事务所（公职、公司律师执业机构）</w:t>
      </w:r>
      <w:r>
        <w:rPr>
          <w:rFonts w:hint="eastAsia" w:ascii="方正仿宋_GBK" w:hAnsi="方正仿宋_GBK" w:eastAsia="方正仿宋_GBK" w:cs="方正仿宋_GBK"/>
          <w:b/>
          <w:bCs/>
          <w:szCs w:val="32"/>
          <w:lang w:eastAsia="zh-CN"/>
        </w:rPr>
        <w:t>评议。</w:t>
      </w:r>
      <w:r>
        <w:rPr>
          <w:rFonts w:hint="eastAsia" w:ascii="方正仿宋_GBK" w:hAnsi="方正仿宋_GBK" w:eastAsia="方正仿宋_GBK" w:cs="方正仿宋_GBK"/>
          <w:szCs w:val="32"/>
        </w:rPr>
        <w:t>律师事务所为所有应参加考核的律师进行评议后，填写《律师事务所年度检查考核登记表》，并联同所内所有律师年度考核登记表一起提交市级律师协会审核</w:t>
      </w:r>
      <w:r>
        <w:rPr>
          <w:rFonts w:hint="eastAsia" w:ascii="方正仿宋_GBK" w:hAnsi="方正仿宋_GBK" w:eastAsia="方正仿宋_GBK" w:cs="方正仿宋_GBK"/>
          <w:szCs w:val="32"/>
          <w:highlight w:val="none"/>
        </w:rPr>
        <w:t>。</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b/>
          <w:bCs/>
          <w:szCs w:val="32"/>
        </w:rPr>
        <w:t>4.</w:t>
      </w:r>
      <w:r>
        <w:rPr>
          <w:rFonts w:hint="eastAsia" w:ascii="方正仿宋_GBK" w:hAnsi="方正仿宋_GBK" w:eastAsia="方正仿宋_GBK" w:cs="方正仿宋_GBK"/>
          <w:b/>
          <w:bCs/>
          <w:szCs w:val="32"/>
          <w:lang w:eastAsia="zh-CN"/>
        </w:rPr>
        <w:t>律师协会受理。</w:t>
      </w:r>
      <w:r>
        <w:rPr>
          <w:rFonts w:hint="eastAsia" w:ascii="方正仿宋_GBK" w:hAnsi="方正仿宋_GBK" w:eastAsia="方正仿宋_GBK" w:cs="方正仿宋_GBK"/>
          <w:szCs w:val="32"/>
        </w:rPr>
        <w:t>各市律师协会对考核材料进行受理（查看在线提交的材料是否齐全）；区直所的考核材料由广西律师协会受理。</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 w:hAnsi="楷体" w:eastAsia="楷体"/>
          <w:sz w:val="32"/>
          <w:szCs w:val="32"/>
          <w:lang w:eastAsia="zh-CN"/>
        </w:rPr>
      </w:pPr>
      <w:r>
        <w:rPr>
          <w:rFonts w:hint="eastAsia" w:ascii="方正仿宋_GBK" w:hAnsi="方正仿宋_GBK" w:eastAsia="方正仿宋_GBK" w:cs="方正仿宋_GBK"/>
          <w:b/>
          <w:bCs/>
          <w:szCs w:val="32"/>
        </w:rPr>
        <w:t>5.</w:t>
      </w:r>
      <w:r>
        <w:rPr>
          <w:rFonts w:hint="eastAsia" w:ascii="方正仿宋_GBK" w:hAnsi="方正仿宋_GBK" w:eastAsia="方正仿宋_GBK" w:cs="方正仿宋_GBK"/>
          <w:b/>
          <w:bCs/>
          <w:szCs w:val="32"/>
          <w:lang w:eastAsia="zh-CN"/>
        </w:rPr>
        <w:t>打印提交书面材料。</w:t>
      </w:r>
      <w:r>
        <w:rPr>
          <w:rFonts w:hint="eastAsia" w:ascii="方正仿宋_GBK" w:hAnsi="方正仿宋_GBK" w:eastAsia="方正仿宋_GBK" w:cs="方正仿宋_GBK"/>
          <w:szCs w:val="32"/>
        </w:rPr>
        <w:t>律师事务所</w:t>
      </w:r>
      <w:r>
        <w:rPr>
          <w:rFonts w:hint="eastAsia" w:ascii="方正仿宋_GBK" w:hAnsi="方正仿宋_GBK" w:eastAsia="方正仿宋_GBK" w:cs="方正仿宋_GBK"/>
          <w:szCs w:val="32"/>
          <w:lang w:eastAsia="zh-CN"/>
        </w:rPr>
        <w:t>（公职、公司律师执业机构）</w:t>
      </w:r>
      <w:r>
        <w:rPr>
          <w:rFonts w:hint="eastAsia" w:ascii="方正仿宋_GBK" w:hAnsi="方正仿宋_GBK" w:eastAsia="方正仿宋_GBK" w:cs="方正仿宋_GBK"/>
          <w:szCs w:val="32"/>
        </w:rPr>
        <w:t>网上打印全部考核材料</w:t>
      </w:r>
      <w:bookmarkStart w:id="0" w:name="_GoBack"/>
      <w:bookmarkEnd w:id="0"/>
      <w:r>
        <w:rPr>
          <w:rFonts w:hint="eastAsia" w:ascii="方正仿宋_GBK" w:hAnsi="方正仿宋_GBK" w:eastAsia="方正仿宋_GBK" w:cs="方正仿宋_GBK"/>
          <w:szCs w:val="32"/>
        </w:rPr>
        <w:t>后，装订成册，提交所属律师协会或司法行政机关审核。</w:t>
      </w: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rPr>
          <w:rFonts w:hint="eastAsia"/>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hint="eastAsia" w:ascii="楷体" w:hAnsi="楷体" w:eastAsia="楷体"/>
          <w:sz w:val="32"/>
          <w:szCs w:val="32"/>
          <w:lang w:eastAsia="zh-CN"/>
        </w:rPr>
      </w:pPr>
    </w:p>
    <w:p>
      <w:pPr>
        <w:pStyle w:val="5"/>
        <w:pageBreakBefore w:val="0"/>
        <w:widowControl w:val="0"/>
        <w:kinsoku/>
        <w:wordWrap/>
        <w:overflowPunct/>
        <w:topLinePunct w:val="0"/>
        <w:autoSpaceDE/>
        <w:autoSpaceDN/>
        <w:bidi w:val="0"/>
        <w:adjustRightInd/>
        <w:snapToGrid/>
        <w:spacing w:before="0" w:after="0" w:line="560" w:lineRule="exact"/>
        <w:ind w:firstLine="642" w:firstLineChars="200"/>
        <w:textAlignment w:val="auto"/>
        <w:rPr>
          <w:rFonts w:ascii="楷体" w:hAnsi="楷体" w:eastAsia="楷体"/>
          <w:sz w:val="32"/>
          <w:szCs w:val="32"/>
        </w:rPr>
      </w:pPr>
      <w:r>
        <w:rPr>
          <w:rFonts w:hint="eastAsia" w:ascii="楷体" w:hAnsi="楷体" w:eastAsia="楷体"/>
          <w:sz w:val="32"/>
          <w:szCs w:val="32"/>
        </w:rPr>
        <w:t>流程图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本流程主要用于说明律师事务所和律师网上进行考核的填报流程。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4384" behindDoc="0" locked="0" layoutInCell="1" allowOverlap="1">
                <wp:simplePos x="0" y="0"/>
                <wp:positionH relativeFrom="column">
                  <wp:posOffset>525780</wp:posOffset>
                </wp:positionH>
                <wp:positionV relativeFrom="paragraph">
                  <wp:posOffset>20320</wp:posOffset>
                </wp:positionV>
                <wp:extent cx="4396105" cy="885825"/>
                <wp:effectExtent l="5080" t="4445" r="18415" b="5080"/>
                <wp:wrapNone/>
                <wp:docPr id="22" name="矩形 22"/>
                <wp:cNvGraphicFramePr/>
                <a:graphic xmlns:a="http://schemas.openxmlformats.org/drawingml/2006/main">
                  <a:graphicData uri="http://schemas.microsoft.com/office/word/2010/wordprocessingShape">
                    <wps:wsp>
                      <wps:cNvSpPr/>
                      <wps:spPr>
                        <a:xfrm>
                          <a:off x="0" y="0"/>
                          <a:ext cx="4396105" cy="885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cs="仿宋"/>
                                <w:szCs w:val="21"/>
                                <w:lang w:val="en-US" w:eastAsia="zh-CN"/>
                              </w:rPr>
                            </w:pPr>
                            <w:r>
                              <w:rPr>
                                <w:rFonts w:hint="eastAsia"/>
                                <w:szCs w:val="21"/>
                              </w:rPr>
                              <w:t>律师事务所凭账号</w:t>
                            </w:r>
                            <w:r>
                              <w:rPr>
                                <w:rFonts w:hint="eastAsia" w:ascii="仿宋" w:hAnsi="仿宋" w:eastAsia="仿宋" w:cs="仿宋"/>
                                <w:b w:val="0"/>
                                <w:bCs w:val="0"/>
                                <w:szCs w:val="21"/>
                                <w:lang w:val="en-US" w:eastAsia="zh-CN"/>
                              </w:rPr>
                              <w:t>(</w:t>
                            </w:r>
                            <w:r>
                              <w:rPr>
                                <w:rFonts w:hint="eastAsia"/>
                                <w:b w:val="0"/>
                                <w:bCs w:val="0"/>
                                <w:szCs w:val="21"/>
                                <w:lang w:val="en-US" w:eastAsia="zh-CN"/>
                              </w:rPr>
                              <w:t>执业证号</w:t>
                            </w:r>
                            <w:r>
                              <w:rPr>
                                <w:rFonts w:hint="eastAsia" w:ascii="仿宋" w:hAnsi="仿宋" w:eastAsia="仿宋" w:cs="仿宋"/>
                                <w:b w:val="0"/>
                                <w:bCs w:val="0"/>
                                <w:szCs w:val="21"/>
                                <w:lang w:val="en-US" w:eastAsia="zh-CN"/>
                              </w:rPr>
                              <w:t>)</w:t>
                            </w:r>
                          </w:p>
                          <w:p>
                            <w:pPr>
                              <w:jc w:val="center"/>
                              <w:rPr>
                                <w:sz w:val="24"/>
                              </w:rPr>
                            </w:pPr>
                            <w:r>
                              <w:rPr>
                                <w:rFonts w:hint="eastAsia"/>
                                <w:sz w:val="28"/>
                                <w:szCs w:val="20"/>
                                <w:lang w:eastAsia="zh-CN"/>
                              </w:rPr>
                              <w:t>互联网环境下，</w:t>
                            </w:r>
                            <w:r>
                              <w:rPr>
                                <w:rFonts w:hint="eastAsia"/>
                                <w:sz w:val="28"/>
                                <w:szCs w:val="20"/>
                              </w:rPr>
                              <w:t>登录</w:t>
                            </w:r>
                            <w:r>
                              <w:rPr>
                                <w:rFonts w:hint="eastAsia"/>
                                <w:sz w:val="28"/>
                                <w:szCs w:val="20"/>
                                <w:lang w:eastAsia="zh-CN"/>
                              </w:rPr>
                              <w:t>系统</w:t>
                            </w:r>
                            <w:r>
                              <w:rPr>
                                <w:rFonts w:hint="eastAsia"/>
                                <w:sz w:val="24"/>
                              </w:rPr>
                              <w:t>https://219.159.76.95:5443/</w:t>
                            </w:r>
                          </w:p>
                        </w:txbxContent>
                      </wps:txbx>
                      <wps:bodyPr upright="true"/>
                    </wps:wsp>
                  </a:graphicData>
                </a:graphic>
              </wp:anchor>
            </w:drawing>
          </mc:Choice>
          <mc:Fallback>
            <w:pict>
              <v:rect id="_x0000_s1026" o:spid="_x0000_s1026" o:spt="1" style="position:absolute;left:0pt;margin-left:41.4pt;margin-top:1.6pt;height:69.75pt;width:346.15pt;z-index:251664384;mso-width-relative:page;mso-height-relative:page;" fillcolor="#FFFFFF" filled="t" stroked="t" coordsize="21600,21600" o:gfxdata="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J6O0c1gAAAAgBAAAPAAAAAAAAAAEAIAAAADgAAABkcnMvZG93bnJl&#10;di54bWxQSwECFAAUAAAACACHTuJAVn46w+kBAADgAwAADgAAAAAAAAABACAAAAA7AQAAZHJzL2Uy&#10;b0RvYy54bWxQSwUGAAAAAAYABgBZAQAAlgUAAAAA&#10;">
                <v:fill on="t" focussize="0,0"/>
                <v:stroke color="#000000" joinstyle="miter"/>
                <v:imagedata o:title=""/>
                <o:lock v:ext="edit" aspectratio="f"/>
                <v:textbox>
                  <w:txbxContent>
                    <w:p>
                      <w:pPr>
                        <w:jc w:val="center"/>
                        <w:rPr>
                          <w:rFonts w:hint="eastAsia" w:ascii="仿宋" w:hAnsi="仿宋" w:eastAsia="仿宋" w:cs="仿宋"/>
                          <w:szCs w:val="21"/>
                          <w:lang w:val="en-US" w:eastAsia="zh-CN"/>
                        </w:rPr>
                      </w:pPr>
                      <w:r>
                        <w:rPr>
                          <w:rFonts w:hint="eastAsia"/>
                          <w:szCs w:val="21"/>
                        </w:rPr>
                        <w:t>律师事务所凭账号</w:t>
                      </w:r>
                      <w:r>
                        <w:rPr>
                          <w:rFonts w:hint="eastAsia" w:ascii="仿宋" w:hAnsi="仿宋" w:eastAsia="仿宋" w:cs="仿宋"/>
                          <w:b w:val="0"/>
                          <w:bCs w:val="0"/>
                          <w:szCs w:val="21"/>
                          <w:lang w:val="en-US" w:eastAsia="zh-CN"/>
                        </w:rPr>
                        <w:t>(</w:t>
                      </w:r>
                      <w:r>
                        <w:rPr>
                          <w:rFonts w:hint="eastAsia"/>
                          <w:b w:val="0"/>
                          <w:bCs w:val="0"/>
                          <w:szCs w:val="21"/>
                          <w:lang w:val="en-US" w:eastAsia="zh-CN"/>
                        </w:rPr>
                        <w:t>执业证号</w:t>
                      </w:r>
                      <w:r>
                        <w:rPr>
                          <w:rFonts w:hint="eastAsia" w:ascii="仿宋" w:hAnsi="仿宋" w:eastAsia="仿宋" w:cs="仿宋"/>
                          <w:b w:val="0"/>
                          <w:bCs w:val="0"/>
                          <w:szCs w:val="21"/>
                          <w:lang w:val="en-US" w:eastAsia="zh-CN"/>
                        </w:rPr>
                        <w:t>)</w:t>
                      </w:r>
                    </w:p>
                    <w:p>
                      <w:pPr>
                        <w:jc w:val="center"/>
                        <w:rPr>
                          <w:sz w:val="24"/>
                        </w:rPr>
                      </w:pPr>
                      <w:r>
                        <w:rPr>
                          <w:rFonts w:hint="eastAsia"/>
                          <w:sz w:val="28"/>
                          <w:szCs w:val="20"/>
                          <w:lang w:eastAsia="zh-CN"/>
                        </w:rPr>
                        <w:t>互联网环境下，</w:t>
                      </w:r>
                      <w:r>
                        <w:rPr>
                          <w:rFonts w:hint="eastAsia"/>
                          <w:sz w:val="28"/>
                          <w:szCs w:val="20"/>
                        </w:rPr>
                        <w:t>登录</w:t>
                      </w:r>
                      <w:r>
                        <w:rPr>
                          <w:rFonts w:hint="eastAsia"/>
                          <w:sz w:val="28"/>
                          <w:szCs w:val="20"/>
                          <w:lang w:eastAsia="zh-CN"/>
                        </w:rPr>
                        <w:t>系统</w:t>
                      </w:r>
                      <w:r>
                        <w:rPr>
                          <w:rFonts w:hint="eastAsia"/>
                          <w:sz w:val="24"/>
                        </w:rPr>
                        <w:t>https://219.159.76.95:5443/</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6432" behindDoc="0" locked="0" layoutInCell="1" allowOverlap="1">
                <wp:simplePos x="0" y="0"/>
                <wp:positionH relativeFrom="column">
                  <wp:posOffset>2687955</wp:posOffset>
                </wp:positionH>
                <wp:positionV relativeFrom="paragraph">
                  <wp:posOffset>152400</wp:posOffset>
                </wp:positionV>
                <wp:extent cx="9525" cy="421640"/>
                <wp:effectExtent l="30480" t="0" r="36195" b="16510"/>
                <wp:wrapNone/>
                <wp:docPr id="20" name="直接箭头连接符 20"/>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65pt;margin-top:12pt;height:33.2pt;width:0.75pt;z-index:251666432;mso-width-relative:page;mso-height-relative:page;" filled="f" stroked="t" coordsize="21600,21600" o:gfxdata="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9WNgw2QAAAAkBAAAPAAAAAAAAAAEAIAAAADgAAABkcnMvZG93&#10;bnJldi54bWxQSwECFAAUAAAACACHTuJAwu4euekBAACmAwAADgAAAAAAAAABACAAAAA+AQAAZHJz&#10;L2Uyb0RvYy54bWxQSwUGAAAAAAYABgBZAQAAmQUAAAAA&#10;">
                <v:fill on="f" focussize="0,0"/>
                <v:stroke color="#000000" joinstyle="round" endarrow="block"/>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3360" behindDoc="0" locked="0" layoutInCell="1" allowOverlap="1">
                <wp:simplePos x="0" y="0"/>
                <wp:positionH relativeFrom="column">
                  <wp:posOffset>970280</wp:posOffset>
                </wp:positionH>
                <wp:positionV relativeFrom="paragraph">
                  <wp:posOffset>210820</wp:posOffset>
                </wp:positionV>
                <wp:extent cx="3319780" cy="1177925"/>
                <wp:effectExtent l="4445" t="5080" r="9525" b="17145"/>
                <wp:wrapNone/>
                <wp:docPr id="16" name="矩形 16"/>
                <wp:cNvGraphicFramePr/>
                <a:graphic xmlns:a="http://schemas.openxmlformats.org/drawingml/2006/main">
                  <a:graphicData uri="http://schemas.microsoft.com/office/word/2010/wordprocessingShape">
                    <wps:wsp>
                      <wps:cNvSpPr/>
                      <wps:spPr>
                        <a:xfrm>
                          <a:off x="0" y="0"/>
                          <a:ext cx="3319780" cy="1177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rPr>
                              <w:t>律师事务所通知律师登录</w:t>
                            </w:r>
                            <w:r>
                              <w:rPr>
                                <w:rFonts w:hint="eastAsia"/>
                                <w:lang w:eastAsia="zh-CN"/>
                              </w:rPr>
                              <w:t>系统</w:t>
                            </w:r>
                            <w:r>
                              <w:rPr>
                                <w:rFonts w:hint="eastAsia"/>
                              </w:rPr>
                              <w:t>，填写律师个人信息，并填报</w:t>
                            </w:r>
                            <w:r>
                              <w:rPr>
                                <w:rFonts w:hint="eastAsia" w:ascii="Times New Roman" w:hAnsi="Times New Roman"/>
                                <w:szCs w:val="21"/>
                              </w:rPr>
                              <w:t>《律师执业年度考核登记表》</w:t>
                            </w:r>
                          </w:p>
                        </w:txbxContent>
                      </wps:txbx>
                      <wps:bodyPr upright="true"/>
                    </wps:wsp>
                  </a:graphicData>
                </a:graphic>
              </wp:anchor>
            </w:drawing>
          </mc:Choice>
          <mc:Fallback>
            <w:pict>
              <v:rect id="_x0000_s1026" o:spid="_x0000_s1026" o:spt="1" style="position:absolute;left:0pt;margin-left:76.4pt;margin-top:16.6pt;height:92.75pt;width:261.4pt;z-index:251663360;mso-width-relative:page;mso-height-relative:page;" fillcolor="#FFFFFF" filled="t" stroked="t" coordsize="21600,21600" o:gfxdata="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LEfHJ2AAAAAoBAAAPAAAAAAAAAAEAIAAAADgAAABkcnMvZG93&#10;bnJldi54bWxQSwECFAAUAAAACACHTuJA1oNgYOoBAADhAwAADgAAAAAAAAABACAAAAA9AQAAZHJz&#10;L2Uyb0RvYy54bWxQSwUGAAAAAAYABgBZAQAAmQUAAAAA&#10;">
                <v:fill on="t" focussize="0,0"/>
                <v:stroke color="#000000" joinstyle="miter"/>
                <v:imagedata o:title=""/>
                <o:lock v:ext="edit" aspectratio="f"/>
                <v:textbox>
                  <w:txbxContent>
                    <w:p>
                      <w:pPr>
                        <w:jc w:val="center"/>
                        <w:rPr>
                          <w:szCs w:val="21"/>
                        </w:rPr>
                      </w:pPr>
                      <w:r>
                        <w:rPr>
                          <w:rFonts w:hint="eastAsia"/>
                        </w:rPr>
                        <w:t>律师事务所通知律师登录</w:t>
                      </w:r>
                      <w:r>
                        <w:rPr>
                          <w:rFonts w:hint="eastAsia"/>
                          <w:lang w:eastAsia="zh-CN"/>
                        </w:rPr>
                        <w:t>系统</w:t>
                      </w:r>
                      <w:r>
                        <w:rPr>
                          <w:rFonts w:hint="eastAsia"/>
                        </w:rPr>
                        <w:t>，填写律师个人信息，并填报</w:t>
                      </w:r>
                      <w:r>
                        <w:rPr>
                          <w:rFonts w:hint="eastAsia" w:ascii="Times New Roman" w:hAnsi="Times New Roman"/>
                          <w:szCs w:val="21"/>
                        </w:rPr>
                        <w:t>《律师执业年度考核登记表》</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7456" behindDoc="0" locked="0" layoutInCell="1" allowOverlap="1">
                <wp:simplePos x="0" y="0"/>
                <wp:positionH relativeFrom="column">
                  <wp:posOffset>2689225</wp:posOffset>
                </wp:positionH>
                <wp:positionV relativeFrom="paragraph">
                  <wp:posOffset>300355</wp:posOffset>
                </wp:positionV>
                <wp:extent cx="9525" cy="421640"/>
                <wp:effectExtent l="30480" t="0" r="36195" b="16510"/>
                <wp:wrapNone/>
                <wp:docPr id="21" name="直接箭头连接符 21"/>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1.75pt;margin-top:23.65pt;height:33.2pt;width:0.75pt;z-index:251667456;mso-width-relative:page;mso-height-relative:page;" filled="f" stroked="t" coordsize="21600,21600" o:gfxdata="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tjyMHbAAAACgEAAA8AAAAAAAAAAQAgAAAAOAAAAGRycy9k&#10;b3ducmV2LnhtbFBLAQIUABQAAAAIAIdO4kA95LQ66QEAAKYDAAAOAAAAAAAAAAEAIAAAAEABAABk&#10;cnMvZTJvRG9jLnhtbFBLBQYAAAAABgAGAFkBAACbBQAAAAA=&#10;">
                <v:fill on="f" focussize="0,0"/>
                <v:stroke color="#000000" joinstyle="round" endarrow="block"/>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8480" behindDoc="0" locked="0" layoutInCell="1" allowOverlap="1">
                <wp:simplePos x="0" y="0"/>
                <wp:positionH relativeFrom="column">
                  <wp:posOffset>-315595</wp:posOffset>
                </wp:positionH>
                <wp:positionV relativeFrom="paragraph">
                  <wp:posOffset>208280</wp:posOffset>
                </wp:positionV>
                <wp:extent cx="1228725" cy="1724660"/>
                <wp:effectExtent l="5080" t="4445" r="4445" b="23495"/>
                <wp:wrapNone/>
                <wp:docPr id="2" name="矩形 2"/>
                <wp:cNvGraphicFramePr/>
                <a:graphic xmlns:a="http://schemas.openxmlformats.org/drawingml/2006/main">
                  <a:graphicData uri="http://schemas.microsoft.com/office/word/2010/wordprocessingShape">
                    <wps:wsp>
                      <wps:cNvSpPr/>
                      <wps:spPr>
                        <a:xfrm>
                          <a:off x="0" y="0"/>
                          <a:ext cx="1228725" cy="172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有无律师未填报</w:t>
                            </w:r>
                            <w:r>
                              <w:rPr>
                                <w:rFonts w:hint="eastAsia" w:ascii="Times New Roman" w:hAnsi="Times New Roman"/>
                                <w:szCs w:val="21"/>
                              </w:rPr>
                              <w:t>《律师执业年度考核登记表》</w:t>
                            </w:r>
                          </w:p>
                        </w:txbxContent>
                      </wps:txbx>
                      <wps:bodyPr upright="true"/>
                    </wps:wsp>
                  </a:graphicData>
                </a:graphic>
              </wp:anchor>
            </w:drawing>
          </mc:Choice>
          <mc:Fallback>
            <w:pict>
              <v:rect id="_x0000_s1026" o:spid="_x0000_s1026" o:spt="1" style="position:absolute;left:0pt;margin-left:-24.85pt;margin-top:16.4pt;height:135.8pt;width:96.75pt;z-index:251668480;mso-width-relative:page;mso-height-relative:page;" fillcolor="#FFFFFF" filled="t" stroked="t" coordsize="21600,21600" o:gfxdata="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xdFoPYAAAACgEAAA8AAAAAAAAAAQAgAAAAOAAAAGRycy9k&#10;b3ducmV2LnhtbFBLAQIUABQAAAAIAIdO4kDoLwzL7AEAAN8DAAAOAAAAAAAAAAEAIAAAAD0BAABk&#10;cnMvZTJvRG9jLnhtbFBLBQYAAAAABgAGAFkBAACbBQAAAAA=&#10;">
                <v:fill on="t" focussize="0,0"/>
                <v:stroke color="#000000" joinstyle="miter"/>
                <v:imagedata o:title=""/>
                <o:lock v:ext="edit" aspectratio="f"/>
                <v:textbox>
                  <w:txbxContent>
                    <w:p>
                      <w:pPr>
                        <w:jc w:val="center"/>
                        <w:rPr>
                          <w:szCs w:val="21"/>
                        </w:rPr>
                      </w:pPr>
                      <w:r>
                        <w:rPr>
                          <w:rFonts w:hint="eastAsia"/>
                          <w:szCs w:val="21"/>
                        </w:rPr>
                        <w:t>有无律师未填报</w:t>
                      </w:r>
                      <w:r>
                        <w:rPr>
                          <w:rFonts w:hint="eastAsia" w:ascii="Times New Roman" w:hAnsi="Times New Roman"/>
                          <w:szCs w:val="21"/>
                        </w:rPr>
                        <w:t>《律师执业年度考核登记表》</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0288" behindDoc="0" locked="0" layoutInCell="1" allowOverlap="1">
                <wp:simplePos x="0" y="0"/>
                <wp:positionH relativeFrom="column">
                  <wp:posOffset>1407160</wp:posOffset>
                </wp:positionH>
                <wp:positionV relativeFrom="paragraph">
                  <wp:posOffset>32385</wp:posOffset>
                </wp:positionV>
                <wp:extent cx="2600325" cy="772160"/>
                <wp:effectExtent l="16510" t="5080" r="31115" b="22860"/>
                <wp:wrapNone/>
                <wp:docPr id="8" name="菱形 8"/>
                <wp:cNvGraphicFramePr/>
                <a:graphic xmlns:a="http://schemas.openxmlformats.org/drawingml/2006/main">
                  <a:graphicData uri="http://schemas.microsoft.com/office/word/2010/wordprocessingShape">
                    <wps:wsp>
                      <wps:cNvSpPr/>
                      <wps:spPr>
                        <a:xfrm flipV="true">
                          <a:off x="0" y="0"/>
                          <a:ext cx="2600325" cy="7721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sz w:val="30"/>
                                <w:szCs w:val="30"/>
                              </w:rPr>
                            </w:pPr>
                            <w:r>
                              <w:rPr>
                                <w:rFonts w:hint="eastAsia"/>
                                <w:sz w:val="30"/>
                                <w:szCs w:val="30"/>
                              </w:rPr>
                              <w:t>核对律师名单</w:t>
                            </w:r>
                          </w:p>
                        </w:txbxContent>
                      </wps:txbx>
                      <wps:bodyPr upright="true"/>
                    </wps:wsp>
                  </a:graphicData>
                </a:graphic>
              </wp:anchor>
            </w:drawing>
          </mc:Choice>
          <mc:Fallback>
            <w:pict>
              <v:shape id="_x0000_s1026" o:spid="_x0000_s1026" o:spt="4" type="#_x0000_t4" style="position:absolute;left:0pt;flip:y;margin-left:110.8pt;margin-top:2.55pt;height:60.8pt;width:204.75pt;z-index:251660288;mso-width-relative:page;mso-height-relative:page;" fillcolor="#FFFFFF" filled="t" stroked="t" coordsize="21600,21600" o:gfxdata="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PPDD3aAAAACQEAAA8AAAAAAAAAAQAg&#10;AAAAOAAAAGRycy9kb3ducmV2LnhtbFBLAQIUABQAAAAIAIdO4kBqkKRR9gEAAO4DAAAOAAAAAAAA&#10;AAEAIAAAAD8BAABkcnMvZTJvRG9jLnhtbFBLBQYAAAAABgAGAFkBAACnBQAAAAA=&#10;">
                <v:fill on="t" focussize="0,0"/>
                <v:stroke color="#000000" joinstyle="miter"/>
                <v:imagedata o:title=""/>
                <o:lock v:ext="edit" aspectratio="f"/>
                <v:textbox>
                  <w:txbxContent>
                    <w:p>
                      <w:pPr>
                        <w:rPr>
                          <w:sz w:val="30"/>
                          <w:szCs w:val="30"/>
                        </w:rPr>
                      </w:pPr>
                      <w:r>
                        <w:rPr>
                          <w:rFonts w:hint="eastAsia"/>
                          <w:sz w:val="30"/>
                          <w:szCs w:val="30"/>
                        </w:rPr>
                        <w:t>核对律师名单</w:t>
                      </w:r>
                    </w:p>
                  </w:txbxContent>
                </v:textbox>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2336" behindDoc="0" locked="0" layoutInCell="1" allowOverlap="1">
                <wp:simplePos x="0" y="0"/>
                <wp:positionH relativeFrom="column">
                  <wp:posOffset>1022985</wp:posOffset>
                </wp:positionH>
                <wp:positionV relativeFrom="paragraph">
                  <wp:posOffset>50165</wp:posOffset>
                </wp:positionV>
                <wp:extent cx="571500" cy="0"/>
                <wp:effectExtent l="0" t="38100" r="0" b="38100"/>
                <wp:wrapNone/>
                <wp:docPr id="3" name="直接箭头连接符 3"/>
                <wp:cNvGraphicFramePr/>
                <a:graphic xmlns:a="http://schemas.openxmlformats.org/drawingml/2006/main">
                  <a:graphicData uri="http://schemas.microsoft.com/office/word/2010/wordprocessingShape">
                    <wps:wsp>
                      <wps:cNvCnPr/>
                      <wps:spPr>
                        <a:xfrm flipH="true">
                          <a:off x="0" y="0"/>
                          <a:ext cx="5715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0.55pt;margin-top:3.95pt;height:0pt;width:45pt;z-index:251662336;mso-width-relative:page;mso-height-relative:page;" filled="f" stroked="t" coordsize="21600,21600" o:gfxdata="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AYPz7bUAAAABwEAAA8AAAAAAAAAAQAgAAAAOAAAAGRy&#10;cy9kb3ducmV2LnhtbFBLAQIUABQAAAAIAIdO4kAsve+58wEAAK4DAAAOAAAAAAAAAAEAIAAAADkB&#10;AABkcnMvZTJvRG9jLnhtbFBLBQYAAAAABgAGAFkBAACeBQAAAAA=&#10;">
                <v:fill on="f" focussize="0,0"/>
                <v:stroke color="#000000" joinstyle="round" endarrow="block"/>
                <v:imagedata o:title=""/>
                <o:lock v:ext="edit" aspectratio="f"/>
              </v:shape>
            </w:pict>
          </mc:Fallback>
        </mc:AlternateContent>
      </w:r>
      <w:r>
        <w:rPr>
          <w:rFonts w:hint="eastAsia" w:ascii="方正仿宋_GBK" w:hAnsi="方正仿宋_GBK" w:eastAsia="方正仿宋_GBK" w:cs="方正仿宋_GBK"/>
          <w:szCs w:val="32"/>
        </w:rPr>
        <mc:AlternateContent>
          <mc:Choice Requires="wps">
            <w:drawing>
              <wp:anchor distT="0" distB="0" distL="114300" distR="114300" simplePos="0" relativeHeight="251669504" behindDoc="0" locked="0" layoutInCell="1" allowOverlap="1">
                <wp:simplePos x="0" y="0"/>
                <wp:positionH relativeFrom="column">
                  <wp:posOffset>2729230</wp:posOffset>
                </wp:positionH>
                <wp:positionV relativeFrom="paragraph">
                  <wp:posOffset>327025</wp:posOffset>
                </wp:positionV>
                <wp:extent cx="9525" cy="421640"/>
                <wp:effectExtent l="30480" t="0" r="36195" b="16510"/>
                <wp:wrapNone/>
                <wp:docPr id="5" name="直接箭头连接符 5"/>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4.9pt;margin-top:25.75pt;height:33.2pt;width:0.75pt;z-index:251669504;mso-width-relative:page;mso-height-relative:page;" filled="f" stroked="t" coordsize="21600,21600" o:gfxdata="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5WJX42wAAAAoBAAAPAAAAAAAAAAEAIAAAADgAAABkcnMvZG93&#10;bnJldi54bWxQSwECFAAUAAAACACHTuJAA/obROcBAACkAwAADgAAAAAAAAABACAAAABAAQAAZHJz&#10;L2Uyb0RvYy54bWxQSwUGAAAAAAYABgBZAQAAmQUAAAAA&#10;">
                <v:fill on="f" focussize="0,0"/>
                <v:stroke color="#000000" joinstyle="round" endarrow="block"/>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5408" behindDoc="0" locked="0" layoutInCell="1" allowOverlap="1">
                <wp:simplePos x="0" y="0"/>
                <wp:positionH relativeFrom="column">
                  <wp:posOffset>1054735</wp:posOffset>
                </wp:positionH>
                <wp:positionV relativeFrom="paragraph">
                  <wp:posOffset>15875</wp:posOffset>
                </wp:positionV>
                <wp:extent cx="3418205" cy="1188720"/>
                <wp:effectExtent l="4445" t="5080" r="6350" b="6350"/>
                <wp:wrapNone/>
                <wp:docPr id="12" name="矩形 12"/>
                <wp:cNvGraphicFramePr/>
                <a:graphic xmlns:a="http://schemas.openxmlformats.org/drawingml/2006/main">
                  <a:graphicData uri="http://schemas.microsoft.com/office/word/2010/wordprocessingShape">
                    <wps:wsp>
                      <wps:cNvSpPr/>
                      <wps:spPr>
                        <a:xfrm>
                          <a:off x="0" y="0"/>
                          <a:ext cx="341820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本所全部律师都已填报</w:t>
                            </w:r>
                            <w:r>
                              <w:rPr>
                                <w:rFonts w:hint="eastAsia" w:ascii="Times New Roman" w:hAnsi="Times New Roman"/>
                                <w:szCs w:val="21"/>
                              </w:rPr>
                              <w:t>《律师执业年度考核登记表》</w:t>
                            </w:r>
                            <w:r>
                              <w:rPr>
                                <w:rFonts w:hint="eastAsia"/>
                              </w:rPr>
                              <w:t>后，对律师考核进行评议，并出具考核意见</w:t>
                            </w:r>
                          </w:p>
                        </w:txbxContent>
                      </wps:txbx>
                      <wps:bodyPr upright="true"/>
                    </wps:wsp>
                  </a:graphicData>
                </a:graphic>
              </wp:anchor>
            </w:drawing>
          </mc:Choice>
          <mc:Fallback>
            <w:pict>
              <v:rect id="_x0000_s1026" o:spid="_x0000_s1026" o:spt="1" style="position:absolute;left:0pt;margin-left:83.05pt;margin-top:1.25pt;height:93.6pt;width:269.15pt;z-index:251665408;mso-width-relative:page;mso-height-relative:page;" fillcolor="#FFFFFF" filled="t" stroked="t" coordsize="21600,21600" o:gfxdata="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XNMGf1wAAAAkBAAAPAAAAAAAAAAEAIAAAADgAAABkcnMvZG93&#10;bnJldi54bWxQSwECFAAUAAAACACHTuJACaeaQesBAADhAwAADgAAAAAAAAABACAAAAA8AQAAZHJz&#10;L2Uyb0RvYy54bWxQSwUGAAAAAAYABgBZAQAAmQUAAAAA&#10;">
                <v:fill on="t" focussize="0,0"/>
                <v:stroke color="#000000" joinstyle="miter"/>
                <v:imagedata o:title=""/>
                <o:lock v:ext="edit" aspectratio="f"/>
                <v:textbox>
                  <w:txbxContent>
                    <w:p>
                      <w:pPr>
                        <w:jc w:val="center"/>
                      </w:pPr>
                      <w:r>
                        <w:rPr>
                          <w:rFonts w:hint="eastAsia"/>
                        </w:rPr>
                        <w:t>本所全部律师都已填报</w:t>
                      </w:r>
                      <w:r>
                        <w:rPr>
                          <w:rFonts w:hint="eastAsia" w:ascii="Times New Roman" w:hAnsi="Times New Roman"/>
                          <w:szCs w:val="21"/>
                        </w:rPr>
                        <w:t>《律师执业年度考核登记表》</w:t>
                      </w:r>
                      <w:r>
                        <w:rPr>
                          <w:rFonts w:hint="eastAsia"/>
                        </w:rPr>
                        <w:t>后，对律师考核进行评议，并出具考核意见</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70528" behindDoc="0" locked="0" layoutInCell="1" allowOverlap="1">
                <wp:simplePos x="0" y="0"/>
                <wp:positionH relativeFrom="column">
                  <wp:posOffset>2698115</wp:posOffset>
                </wp:positionH>
                <wp:positionV relativeFrom="paragraph">
                  <wp:posOffset>148590</wp:posOffset>
                </wp:positionV>
                <wp:extent cx="9525" cy="421640"/>
                <wp:effectExtent l="30480" t="0" r="36195" b="16510"/>
                <wp:wrapNone/>
                <wp:docPr id="14" name="直接箭头连接符 14"/>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2.45pt;margin-top:11.7pt;height:33.2pt;width:0.75pt;z-index:251670528;mso-width-relative:page;mso-height-relative:page;" filled="f" stroked="t" coordsize="21600,21600" o:gfxdata="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4w3RnZAAAACQEAAA8AAAAAAAAAAQAgAAAAOAAAAGRycy9kb3du&#10;cmV2LnhtbFBLAQIUABQAAAAIAIdO4kB0Aaas6AEAAKYDAAAOAAAAAAAAAAEAIAAAAD4BAABkcnMv&#10;ZTJvRG9jLnhtbFBLBQYAAAAABgAGAFkBAACYBQAAAAA=&#10;">
                <v:fill on="f" focussize="0,0"/>
                <v:stroke color="#000000" joinstyle="round" endarrow="block"/>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203835</wp:posOffset>
                </wp:positionV>
                <wp:extent cx="3427730" cy="854710"/>
                <wp:effectExtent l="5080" t="4445" r="15240" b="17145"/>
                <wp:wrapNone/>
                <wp:docPr id="15" name="矩形 15"/>
                <wp:cNvGraphicFramePr/>
                <a:graphic xmlns:a="http://schemas.openxmlformats.org/drawingml/2006/main">
                  <a:graphicData uri="http://schemas.microsoft.com/office/word/2010/wordprocessingShape">
                    <wps:wsp>
                      <wps:cNvSpPr/>
                      <wps:spPr>
                        <a:xfrm flipV="true">
                          <a:off x="0" y="0"/>
                          <a:ext cx="3427730" cy="854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核对律所档案登记无误后，填报</w:t>
                            </w:r>
                            <w:r>
                              <w:rPr>
                                <w:rFonts w:hint="eastAsia" w:ascii="Times New Roman" w:hAnsi="Times New Roman"/>
                                <w:szCs w:val="21"/>
                              </w:rPr>
                              <w:t>《律师事务所年度检查考核登记表》</w:t>
                            </w:r>
                          </w:p>
                        </w:txbxContent>
                      </wps:txbx>
                      <wps:bodyPr upright="true"/>
                    </wps:wsp>
                  </a:graphicData>
                </a:graphic>
              </wp:anchor>
            </w:drawing>
          </mc:Choice>
          <mc:Fallback>
            <w:pict>
              <v:rect id="_x0000_s1026" o:spid="_x0000_s1026" o:spt="1" style="position:absolute;left:0pt;flip:y;margin-left:76.4pt;margin-top:16.05pt;height:67.3pt;width:269.9pt;z-index:251661312;mso-width-relative:page;mso-height-relative:page;" fillcolor="#FFFFFF" filled="t" stroked="t" coordsize="21600,21600" o:gfxdata="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CvHbHXAAAACgEAAA8AAAAAAAAAAQAgAAAA&#10;OAAAAGRycy9kb3ducmV2LnhtbFBLAQIUABQAAAAIAIdO4kB0Lf3z9gEAAO0DAAAOAAAAAAAAAAEA&#10;IAAAADwBAABkcnMvZTJvRG9jLnhtbFBLBQYAAAAABgAGAFkBAACkBQAAAAA=&#10;">
                <v:fill on="t" focussize="0,0"/>
                <v:stroke color="#000000" joinstyle="miter"/>
                <v:imagedata o:title=""/>
                <o:lock v:ext="edit" aspectratio="f"/>
                <v:textbox>
                  <w:txbxContent>
                    <w:p>
                      <w:pPr>
                        <w:jc w:val="center"/>
                      </w:pPr>
                      <w:r>
                        <w:rPr>
                          <w:rFonts w:hint="eastAsia"/>
                        </w:rPr>
                        <w:t>核对律所档案登记无误后，填报</w:t>
                      </w:r>
                      <w:r>
                        <w:rPr>
                          <w:rFonts w:hint="eastAsia" w:ascii="Times New Roman" w:hAnsi="Times New Roman"/>
                          <w:szCs w:val="21"/>
                        </w:rPr>
                        <w:t>《律师事务所年度检查考核登记表》</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72576" behindDoc="0" locked="0" layoutInCell="1" allowOverlap="1">
                <wp:simplePos x="0" y="0"/>
                <wp:positionH relativeFrom="column">
                  <wp:posOffset>2657475</wp:posOffset>
                </wp:positionH>
                <wp:positionV relativeFrom="paragraph">
                  <wp:posOffset>2540</wp:posOffset>
                </wp:positionV>
                <wp:extent cx="9525" cy="421640"/>
                <wp:effectExtent l="30480" t="0" r="36195" b="16510"/>
                <wp:wrapNone/>
                <wp:docPr id="17" name="直接箭头连接符 17"/>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25pt;margin-top:0.2pt;height:33.2pt;width:0.75pt;z-index:251672576;mso-width-relative:page;mso-height-relative:page;" filled="f" stroked="t" coordsize="21600,21600" o:gfxdata="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odyxv1gAAAAcBAAAPAAAAAAAAAAEAIAAAADgAAABkcnMvZG93bnJl&#10;di54bWxQSwECFAAUAAAACACHTuJANBgp8+kBAACmAwAADgAAAAAAAAABACAAAAA7AQAAZHJzL2Uy&#10;b0RvYy54bWxQSwUGAAAAAAYABgBZAQAAlgUAAAAA&#10;">
                <v:fill on="f" focussize="0,0"/>
                <v:stroke color="#000000" joinstyle="round" endarrow="block"/>
                <v:imagedata o:title=""/>
                <o:lock v:ext="edit" aspectratio="f"/>
              </v:shape>
            </w:pict>
          </mc:Fallback>
        </mc:AlternateConten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71552" behindDoc="0" locked="0" layoutInCell="1" allowOverlap="1">
                <wp:simplePos x="0" y="0"/>
                <wp:positionH relativeFrom="column">
                  <wp:posOffset>245110</wp:posOffset>
                </wp:positionH>
                <wp:positionV relativeFrom="paragraph">
                  <wp:posOffset>57785</wp:posOffset>
                </wp:positionV>
                <wp:extent cx="4619625" cy="913765"/>
                <wp:effectExtent l="4445" t="5080" r="5080" b="14605"/>
                <wp:wrapNone/>
                <wp:docPr id="24" name="矩形 24"/>
                <wp:cNvGraphicFramePr/>
                <a:graphic xmlns:a="http://schemas.openxmlformats.org/drawingml/2006/main">
                  <a:graphicData uri="http://schemas.microsoft.com/office/word/2010/wordprocessingShape">
                    <wps:wsp>
                      <wps:cNvSpPr/>
                      <wps:spPr>
                        <a:xfrm>
                          <a:off x="0" y="0"/>
                          <a:ext cx="4619625" cy="913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网上提交</w:t>
                            </w:r>
                            <w:r>
                              <w:rPr>
                                <w:rFonts w:hint="eastAsia" w:ascii="Times New Roman" w:hAnsi="Times New Roman"/>
                                <w:szCs w:val="21"/>
                              </w:rPr>
                              <w:t>《律师事务所年度检查考核登记表》</w:t>
                            </w:r>
                            <w:r>
                              <w:rPr>
                                <w:rFonts w:hint="eastAsia"/>
                              </w:rPr>
                              <w:t>后，打印律师年度考核表装订成册</w:t>
                            </w:r>
                          </w:p>
                        </w:txbxContent>
                      </wps:txbx>
                      <wps:bodyPr upright="true"/>
                    </wps:wsp>
                  </a:graphicData>
                </a:graphic>
              </wp:anchor>
            </w:drawing>
          </mc:Choice>
          <mc:Fallback>
            <w:pict>
              <v:rect id="_x0000_s1026" o:spid="_x0000_s1026" o:spt="1" style="position:absolute;left:0pt;margin-left:19.3pt;margin-top:4.55pt;height:71.95pt;width:363.75pt;z-index:251671552;mso-width-relative:page;mso-height-relative:page;" fillcolor="#FFFFFF" filled="t" stroked="t" coordsize="21600,21600" o:gfxdata="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FE6SbWAAAACAEAAA8AAAAAAAAAAQAgAAAAOAAAAGRycy9kb3ducmV2&#10;LnhtbFBLAQIUABQAAAAIAIdO4kCcWuM86AEAAOADAAAOAAAAAAAAAAEAIAAAADsBAABkcnMvZTJv&#10;RG9jLnhtbFBLBQYAAAAABgAGAFkBAACVBQAAAAA=&#10;">
                <v:fill on="t" focussize="0,0"/>
                <v:stroke color="#000000" joinstyle="miter"/>
                <v:imagedata o:title=""/>
                <o:lock v:ext="edit" aspectratio="f"/>
                <v:textbox>
                  <w:txbxContent>
                    <w:p>
                      <w:pPr>
                        <w:jc w:val="center"/>
                      </w:pPr>
                      <w:r>
                        <w:rPr>
                          <w:rFonts w:hint="eastAsia"/>
                        </w:rPr>
                        <w:t>网上提交</w:t>
                      </w:r>
                      <w:r>
                        <w:rPr>
                          <w:rFonts w:hint="eastAsia" w:ascii="Times New Roman" w:hAnsi="Times New Roman"/>
                          <w:szCs w:val="21"/>
                        </w:rPr>
                        <w:t>《律师事务所年度检查考核登记表》</w:t>
                      </w:r>
                      <w:r>
                        <w:rPr>
                          <w:rFonts w:hint="eastAsia"/>
                        </w:rPr>
                        <w:t>后，打印律师年度考核表装订成册</w:t>
                      </w:r>
                    </w:p>
                  </w:txbxContent>
                </v:textbox>
              </v:rect>
            </w:pict>
          </mc:Fallback>
        </mc:AlternateContent>
      </w:r>
    </w:p>
    <w:p>
      <w:pPr>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bCs/>
          <w:szCs w:val="32"/>
        </w:rPr>
      </w:pPr>
      <w:r>
        <w:rPr>
          <w:rFonts w:hint="eastAsia" w:ascii="黑体" w:hAnsi="黑体" w:eastAsia="黑体"/>
          <w:bCs/>
          <w:szCs w:val="32"/>
        </w:rPr>
        <w:t>四、填报工单反馈问题</w:t>
      </w:r>
    </w:p>
    <w:p>
      <w:pPr>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 w:eastAsia="仿宋_GB2312"/>
          <w:szCs w:val="32"/>
          <w:lang w:eastAsia="zh-CN"/>
        </w:rPr>
      </w:pPr>
      <w:r>
        <w:rPr>
          <w:rFonts w:hint="eastAsia" w:ascii="方正仿宋_GBK" w:hAnsi="方正仿宋_GBK" w:eastAsia="方正仿宋_GBK" w:cs="方正仿宋_GBK"/>
          <w:szCs w:val="32"/>
        </w:rPr>
        <w:t>在使用过程中，遇到数据与技术问题、或需要寻求帮助，均可以通过工单系统向同道公司反馈。年检期间，同道公司安排专职人员进行处理，当日17时前提交的工单都能在当日得到及时回复处理</w:t>
      </w:r>
      <w:r>
        <w:rPr>
          <w:rFonts w:hint="eastAsia" w:ascii="方正仿宋_GBK" w:hAnsi="方正仿宋_GBK" w:eastAsia="方正仿宋_GBK" w:cs="方正仿宋_GBK"/>
          <w:szCs w:val="32"/>
          <w:lang w:eastAsia="zh-CN"/>
        </w:rPr>
        <w:t>；也可直接通过技术运维群反映问题</w:t>
      </w:r>
      <w:r>
        <w:rPr>
          <w:rFonts w:hint="eastAsia" w:ascii="方正仿宋_GBK" w:hAnsi="方正仿宋_GBK" w:eastAsia="方正仿宋_GBK" w:cs="方正仿宋_GBK"/>
          <w:szCs w:val="32"/>
        </w:rPr>
        <w:t>。</w:t>
      </w:r>
    </w:p>
    <w:p>
      <w:pPr>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szCs w:val="32"/>
          <w:lang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32"/>
          <w:lang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32"/>
          <w:lang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32"/>
          <w:lang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Cs w:val="32"/>
          <w:lang w:eastAsia="zh-CN"/>
        </w:rPr>
      </w:pPr>
    </w:p>
    <w:p>
      <w:pPr>
        <w:pageBreakBefore w:val="0"/>
        <w:widowControl w:val="0"/>
        <w:kinsoku/>
        <w:wordWrap/>
        <w:overflowPunct/>
        <w:topLinePunct w:val="0"/>
        <w:autoSpaceDE/>
        <w:autoSpaceDN/>
        <w:bidi w:val="0"/>
        <w:adjustRightInd/>
        <w:snapToGrid/>
        <w:spacing w:line="240" w:lineRule="auto"/>
        <w:textAlignment w:val="auto"/>
        <w:rPr>
          <w:rFonts w:hint="eastAsia" w:ascii="仿宋_GB2312" w:hAnsi="仿宋" w:eastAsia="仿宋_GB2312"/>
          <w:szCs w:val="32"/>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jBmODQzMTdjMTdhNGY0YWM4ZjAyOWFhMmEyODIifQ=="/>
  </w:docVars>
  <w:rsids>
    <w:rsidRoot w:val="0395494C"/>
    <w:rsid w:val="0395494C"/>
    <w:rsid w:val="08253F5B"/>
    <w:rsid w:val="11A015D4"/>
    <w:rsid w:val="17BF2CC0"/>
    <w:rsid w:val="190F698A"/>
    <w:rsid w:val="1BA040AE"/>
    <w:rsid w:val="1BF266DF"/>
    <w:rsid w:val="2650271A"/>
    <w:rsid w:val="32331DE9"/>
    <w:rsid w:val="44540564"/>
    <w:rsid w:val="46923B2E"/>
    <w:rsid w:val="5D6B0C2B"/>
    <w:rsid w:val="620879D8"/>
    <w:rsid w:val="64260560"/>
    <w:rsid w:val="67DB1D8C"/>
    <w:rsid w:val="683517E9"/>
    <w:rsid w:val="6A0A0501"/>
    <w:rsid w:val="6AE37B83"/>
    <w:rsid w:val="6DD2126C"/>
    <w:rsid w:val="6FF66DBF"/>
    <w:rsid w:val="779968E9"/>
    <w:rsid w:val="7E7A30AA"/>
    <w:rsid w:val="8DB71FB8"/>
    <w:rsid w:val="A3FF26F7"/>
    <w:rsid w:val="BFF20039"/>
    <w:rsid w:val="CF771B7C"/>
    <w:rsid w:val="DFF38A36"/>
    <w:rsid w:val="FEA105BE"/>
    <w:rsid w:val="FFB7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b/>
      <w:bCs/>
      <w:szCs w:val="32"/>
    </w:rPr>
  </w:style>
  <w:style w:type="paragraph" w:styleId="4">
    <w:name w:val="heading 3"/>
    <w:basedOn w:val="1"/>
    <w:next w:val="1"/>
    <w:qFormat/>
    <w:uiPriority w:val="0"/>
    <w:pPr>
      <w:keepNext/>
      <w:keepLines/>
      <w:spacing w:before="260" w:after="260" w:line="416" w:lineRule="auto"/>
      <w:outlineLvl w:val="2"/>
    </w:pPr>
    <w:rPr>
      <w:rFonts w:eastAsia="宋体"/>
      <w:b/>
      <w:bCs/>
      <w:szCs w:val="32"/>
    </w:rPr>
  </w:style>
  <w:style w:type="paragraph" w:styleId="5">
    <w:name w:val="heading 4"/>
    <w:basedOn w:val="1"/>
    <w:next w:val="1"/>
    <w:qFormat/>
    <w:uiPriority w:val="0"/>
    <w:pPr>
      <w:keepNext/>
      <w:keepLines/>
      <w:spacing w:before="280" w:after="290" w:line="376" w:lineRule="auto"/>
      <w:outlineLvl w:val="3"/>
    </w:pPr>
    <w:rPr>
      <w:rFonts w:ascii="Cambria" w:hAnsi="Cambria" w:eastAsia="宋体"/>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列出段落1"/>
    <w:basedOn w:val="1"/>
    <w:qFormat/>
    <w:uiPriority w:val="99"/>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1030</Words>
  <Characters>1076</Characters>
  <Lines>0</Lines>
  <Paragraphs>0</Paragraphs>
  <TotalTime>24</TotalTime>
  <ScaleCrop>false</ScaleCrop>
  <LinksUpToDate>false</LinksUpToDate>
  <CharactersWithSpaces>1077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2021-03-18T04:50:00Z</dcterms:created>
  <dc:creator>徐志红</dc:creator>
  <cp:lastModifiedBy>啦啦巫</cp:lastModifiedBy>
  <cp:lastPrinted>2024-04-03T02:30:00Z</cp:lastPrinted>
  <dcterms:modified xsi:type="dcterms:W3CDTF">2024-04-09T17:29:36Z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6B8C86ED94F64CE293BFC8626A65868C_12</vt:lpwstr>
  </property>
</Properties>
</file>